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9F" w:rsidRPr="006F6EB8" w:rsidRDefault="00ED0A9F" w:rsidP="00266F93">
      <w:pPr>
        <w:tabs>
          <w:tab w:val="left" w:pos="1680"/>
        </w:tabs>
        <w:rPr>
          <w:rFonts w:ascii="Arial" w:hAnsi="Arial" w:cs="Arial"/>
          <w:color w:val="006600"/>
          <w:sz w:val="28"/>
          <w:szCs w:val="28"/>
          <w:lang w:val="ro-RO"/>
        </w:rPr>
      </w:pPr>
      <w:bookmarkStart w:id="0" w:name="_GoBack"/>
      <w:bookmarkEnd w:id="0"/>
    </w:p>
    <w:p w:rsidR="00D051D3" w:rsidRPr="006F6EB8" w:rsidRDefault="00D051D3" w:rsidP="00266F93">
      <w:pPr>
        <w:tabs>
          <w:tab w:val="left" w:pos="1680"/>
        </w:tabs>
        <w:rPr>
          <w:rFonts w:ascii="Arial" w:hAnsi="Arial" w:cs="Arial"/>
          <w:color w:val="006600"/>
          <w:sz w:val="28"/>
          <w:szCs w:val="28"/>
          <w:lang w:val="ro-RO"/>
        </w:rPr>
      </w:pPr>
    </w:p>
    <w:p w:rsidR="00266F93" w:rsidRPr="006F6EB8" w:rsidRDefault="00266F93" w:rsidP="00E678E4">
      <w:pPr>
        <w:tabs>
          <w:tab w:val="left" w:pos="1680"/>
        </w:tabs>
        <w:jc w:val="both"/>
        <w:rPr>
          <w:rFonts w:ascii="Arial" w:hAnsi="Arial" w:cs="Arial"/>
          <w:color w:val="006600"/>
          <w:sz w:val="28"/>
          <w:szCs w:val="28"/>
          <w:lang w:val="ro-RO"/>
        </w:rPr>
      </w:pPr>
      <w:r w:rsidRPr="006F6EB8">
        <w:rPr>
          <w:rFonts w:ascii="Arial" w:hAnsi="Arial" w:cs="Arial"/>
          <w:color w:val="006600"/>
          <w:sz w:val="28"/>
          <w:szCs w:val="28"/>
          <w:lang w:val="ro-RO"/>
        </w:rPr>
        <w:t>Declaraţie Angajament de Membru</w:t>
      </w:r>
    </w:p>
    <w:p w:rsidR="00200598" w:rsidRPr="006F6EB8" w:rsidRDefault="00200598" w:rsidP="00E678E4">
      <w:pPr>
        <w:tabs>
          <w:tab w:val="left" w:pos="1680"/>
        </w:tabs>
        <w:jc w:val="both"/>
        <w:rPr>
          <w:rFonts w:ascii="Arial" w:hAnsi="Arial" w:cs="Arial"/>
          <w:color w:val="006600"/>
          <w:sz w:val="28"/>
          <w:szCs w:val="28"/>
          <w:lang w:val="ro-RO"/>
        </w:rPr>
      </w:pPr>
    </w:p>
    <w:p w:rsidR="002E4C74" w:rsidRPr="006F6EB8" w:rsidRDefault="00206E7E" w:rsidP="00E678E4">
      <w:pPr>
        <w:jc w:val="both"/>
        <w:rPr>
          <w:rFonts w:ascii="Arial" w:hAnsi="Arial" w:cs="Arial"/>
          <w:lang w:val="ro-RO"/>
        </w:rPr>
      </w:pPr>
      <w:r w:rsidRPr="006F6EB8">
        <w:rPr>
          <w:rFonts w:ascii="Arial" w:hAnsi="Arial" w:cs="Arial"/>
          <w:lang w:val="ro-RO"/>
        </w:rPr>
        <w:t>Puteţi deveni membru al European Energ</w:t>
      </w:r>
      <w:r w:rsidR="00C323A2" w:rsidRPr="006F6EB8">
        <w:rPr>
          <w:rFonts w:ascii="Arial" w:hAnsi="Arial" w:cs="Arial"/>
          <w:lang w:val="ro-RO"/>
        </w:rPr>
        <w:t>y Award – Comunitate Sustenabilă</w:t>
      </w:r>
      <w:r w:rsidRPr="006F6EB8">
        <w:rPr>
          <w:rFonts w:ascii="Arial" w:hAnsi="Arial" w:cs="Arial"/>
          <w:lang w:val="ro-RO"/>
        </w:rPr>
        <w:t xml:space="preserve"> (ROEEA) prin completarea acestui formular și semnarea Declaraţiei – Angajament de membru </w:t>
      </w:r>
      <w:r w:rsidR="006F6EB8" w:rsidRPr="006F6EB8">
        <w:rPr>
          <w:rFonts w:ascii="Arial" w:hAnsi="Arial" w:cs="Arial"/>
          <w:lang w:val="ro-RO"/>
        </w:rPr>
        <w:t>(</w:t>
      </w:r>
      <w:r w:rsidRPr="006F6EB8">
        <w:rPr>
          <w:rFonts w:ascii="Arial" w:hAnsi="Arial" w:cs="Arial"/>
          <w:lang w:val="ro-RO"/>
        </w:rPr>
        <w:t>pagin</w:t>
      </w:r>
      <w:r w:rsidR="00294F9B">
        <w:rPr>
          <w:rFonts w:ascii="Arial" w:hAnsi="Arial" w:cs="Arial"/>
          <w:lang w:val="ro-RO"/>
        </w:rPr>
        <w:t>a</w:t>
      </w:r>
      <w:r w:rsidRPr="006F6EB8">
        <w:rPr>
          <w:rFonts w:ascii="Arial" w:hAnsi="Arial" w:cs="Arial"/>
          <w:lang w:val="ro-RO"/>
        </w:rPr>
        <w:t xml:space="preserve"> </w:t>
      </w:r>
      <w:r w:rsidR="00294F9B">
        <w:rPr>
          <w:rFonts w:ascii="Arial" w:hAnsi="Arial" w:cs="Arial"/>
          <w:lang w:val="ro-RO"/>
        </w:rPr>
        <w:t>6</w:t>
      </w:r>
      <w:r w:rsidR="006F6EB8" w:rsidRPr="006F6EB8">
        <w:rPr>
          <w:rFonts w:ascii="Arial" w:hAnsi="Arial" w:cs="Arial"/>
          <w:lang w:val="ro-RO"/>
        </w:rPr>
        <w:t>)</w:t>
      </w:r>
      <w:r w:rsidRPr="006F6EB8">
        <w:rPr>
          <w:rFonts w:ascii="Arial" w:hAnsi="Arial" w:cs="Arial"/>
          <w:lang w:val="ro-RO"/>
        </w:rPr>
        <w:t>.</w:t>
      </w:r>
    </w:p>
    <w:p w:rsidR="006C2F36" w:rsidRPr="006F6EB8" w:rsidRDefault="0095255B" w:rsidP="00E678E4">
      <w:pPr>
        <w:tabs>
          <w:tab w:val="left" w:pos="3165"/>
        </w:tabs>
        <w:jc w:val="both"/>
        <w:rPr>
          <w:rFonts w:ascii="Arial" w:hAnsi="Arial" w:cs="Arial"/>
          <w:lang w:val="ro-RO"/>
        </w:rPr>
      </w:pPr>
      <w:r w:rsidRPr="006F6EB8">
        <w:rPr>
          <w:rFonts w:ascii="Arial" w:hAnsi="Arial" w:cs="Arial"/>
          <w:color w:val="006600"/>
          <w:sz w:val="28"/>
          <w:szCs w:val="28"/>
          <w:lang w:val="ro-RO"/>
        </w:rPr>
        <w:t>Obiectivul</w:t>
      </w:r>
      <w:r w:rsidR="002E4C74" w:rsidRPr="006F6EB8">
        <w:rPr>
          <w:rFonts w:ascii="Arial" w:hAnsi="Arial" w:cs="Arial"/>
          <w:lang w:val="ro-RO"/>
        </w:rPr>
        <w:t xml:space="preserve"> – </w:t>
      </w:r>
      <w:r w:rsidR="00634747" w:rsidRPr="006F6EB8">
        <w:rPr>
          <w:rFonts w:ascii="Arial" w:hAnsi="Arial" w:cs="Arial"/>
          <w:lang w:val="ro-RO"/>
        </w:rPr>
        <w:t>Aderarea la programul ROEEA confirmă rolurile importante pe care le au orașele în atingerea obiectivelor europene de sustenabilitate</w:t>
      </w:r>
      <w:r w:rsidR="006C2F36" w:rsidRPr="006F6EB8">
        <w:rPr>
          <w:rFonts w:ascii="Arial" w:hAnsi="Arial" w:cs="Arial"/>
          <w:lang w:val="ro-RO"/>
        </w:rPr>
        <w:t>. Prin programul ROEEA, orașele</w:t>
      </w:r>
      <w:r w:rsidR="00634747" w:rsidRPr="006F6EB8">
        <w:rPr>
          <w:rFonts w:ascii="Arial" w:hAnsi="Arial" w:cs="Arial"/>
          <w:lang w:val="ro-RO"/>
        </w:rPr>
        <w:t xml:space="preserve"> sunt sprijinite să ia măsuri pentru a promova utilizarea durabilă a resurselor, inclusiv utilizarea energiei regenerabile, eficiența energetică și achizițiile ecologice, pentru a promova conștientizarea cetățenilor și pentru a asigura implicarea și succesul economiei locale printr-o economie verde, ecologică.</w:t>
      </w:r>
    </w:p>
    <w:p w:rsidR="00634747" w:rsidRPr="006F6EB8" w:rsidRDefault="00634747" w:rsidP="00E678E4">
      <w:pPr>
        <w:pStyle w:val="HTMLPreformatted"/>
        <w:shd w:val="clear" w:color="auto" w:fill="FFFFFF"/>
        <w:jc w:val="both"/>
        <w:rPr>
          <w:rFonts w:ascii="Arial" w:eastAsiaTheme="minorHAnsi" w:hAnsi="Arial" w:cs="Arial"/>
          <w:sz w:val="22"/>
          <w:szCs w:val="22"/>
          <w:lang w:val="ro-RO"/>
        </w:rPr>
      </w:pPr>
      <w:r w:rsidRPr="006F6EB8">
        <w:rPr>
          <w:rFonts w:ascii="Arial" w:eastAsiaTheme="minorHAnsi" w:hAnsi="Arial" w:cs="Arial"/>
          <w:sz w:val="22"/>
          <w:szCs w:val="22"/>
          <w:lang w:val="ro-RO"/>
        </w:rPr>
        <w:t xml:space="preserve">Orașele care se alătură programului ROEEA se angajează să </w:t>
      </w:r>
      <w:r w:rsidR="006C2F36" w:rsidRPr="006F6EB8">
        <w:rPr>
          <w:rFonts w:ascii="Arial" w:eastAsiaTheme="minorHAnsi" w:hAnsi="Arial" w:cs="Arial"/>
          <w:sz w:val="22"/>
          <w:szCs w:val="22"/>
          <w:lang w:val="ro-RO"/>
        </w:rPr>
        <w:t xml:space="preserve">creeze </w:t>
      </w:r>
      <w:r w:rsidRPr="006F6EB8">
        <w:rPr>
          <w:rFonts w:ascii="Arial" w:eastAsiaTheme="minorHAnsi" w:hAnsi="Arial" w:cs="Arial"/>
          <w:sz w:val="22"/>
          <w:szCs w:val="22"/>
          <w:lang w:val="ro-RO"/>
        </w:rPr>
        <w:t xml:space="preserve">o echipă </w:t>
      </w:r>
      <w:r w:rsidR="006C2F36" w:rsidRPr="006F6EB8">
        <w:rPr>
          <w:rFonts w:ascii="Arial" w:eastAsiaTheme="minorHAnsi" w:hAnsi="Arial" w:cs="Arial"/>
          <w:sz w:val="22"/>
          <w:szCs w:val="22"/>
          <w:lang w:val="ro-RO"/>
        </w:rPr>
        <w:t>dedicată</w:t>
      </w:r>
      <w:r w:rsidRPr="006F6EB8">
        <w:rPr>
          <w:rFonts w:ascii="Arial" w:eastAsiaTheme="minorHAnsi" w:hAnsi="Arial" w:cs="Arial"/>
          <w:sz w:val="22"/>
          <w:szCs w:val="22"/>
          <w:lang w:val="ro-RO"/>
        </w:rPr>
        <w:t xml:space="preserve"> programului de Comunitate Sustenabilă, care să furnizeze informații</w:t>
      </w:r>
      <w:r w:rsidR="006C2F36" w:rsidRPr="006F6EB8">
        <w:rPr>
          <w:rFonts w:ascii="Arial" w:eastAsiaTheme="minorHAnsi" w:hAnsi="Arial" w:cs="Arial"/>
          <w:sz w:val="22"/>
          <w:szCs w:val="22"/>
          <w:lang w:val="ro-RO"/>
        </w:rPr>
        <w:t>le</w:t>
      </w:r>
      <w:r w:rsidRPr="006F6EB8">
        <w:rPr>
          <w:rFonts w:ascii="Arial" w:eastAsiaTheme="minorHAnsi" w:hAnsi="Arial" w:cs="Arial"/>
          <w:sz w:val="22"/>
          <w:szCs w:val="22"/>
          <w:lang w:val="ro-RO"/>
        </w:rPr>
        <w:t xml:space="preserve"> </w:t>
      </w:r>
      <w:r w:rsidR="006C2F36" w:rsidRPr="006F6EB8">
        <w:rPr>
          <w:rFonts w:ascii="Arial" w:eastAsiaTheme="minorHAnsi" w:hAnsi="Arial" w:cs="Arial"/>
          <w:sz w:val="22"/>
          <w:szCs w:val="22"/>
          <w:lang w:val="ro-RO"/>
        </w:rPr>
        <w:t xml:space="preserve">și datele necesare </w:t>
      </w:r>
      <w:r w:rsidRPr="006F6EB8">
        <w:rPr>
          <w:rFonts w:ascii="Arial" w:eastAsiaTheme="minorHAnsi" w:hAnsi="Arial" w:cs="Arial"/>
          <w:sz w:val="22"/>
          <w:szCs w:val="22"/>
          <w:lang w:val="ro-RO"/>
        </w:rPr>
        <w:t xml:space="preserve">pentru evaluările inițiale și </w:t>
      </w:r>
      <w:r w:rsidR="006C2F36" w:rsidRPr="006F6EB8">
        <w:rPr>
          <w:rFonts w:ascii="Arial" w:eastAsiaTheme="minorHAnsi" w:hAnsi="Arial" w:cs="Arial"/>
          <w:sz w:val="22"/>
          <w:szCs w:val="22"/>
          <w:lang w:val="ro-RO"/>
        </w:rPr>
        <w:t>în curs de desfășurare, să identifice</w:t>
      </w:r>
      <w:r w:rsidRPr="006F6EB8">
        <w:rPr>
          <w:rFonts w:ascii="Arial" w:eastAsiaTheme="minorHAnsi" w:hAnsi="Arial" w:cs="Arial"/>
          <w:sz w:val="22"/>
          <w:szCs w:val="22"/>
          <w:lang w:val="ro-RO"/>
        </w:rPr>
        <w:t xml:space="preserve"> acțiuni care să îmbunătățească performanța lor dur</w:t>
      </w:r>
      <w:r w:rsidR="006C2F36" w:rsidRPr="006F6EB8">
        <w:rPr>
          <w:rFonts w:ascii="Arial" w:eastAsiaTheme="minorHAnsi" w:hAnsi="Arial" w:cs="Arial"/>
          <w:sz w:val="22"/>
          <w:szCs w:val="22"/>
          <w:lang w:val="ro-RO"/>
        </w:rPr>
        <w:t xml:space="preserve">abilă prin diverse criterii, </w:t>
      </w:r>
      <w:r w:rsidRPr="006F6EB8">
        <w:rPr>
          <w:rFonts w:ascii="Arial" w:eastAsiaTheme="minorHAnsi" w:hAnsi="Arial" w:cs="Arial"/>
          <w:sz w:val="22"/>
          <w:szCs w:val="22"/>
          <w:lang w:val="ro-RO"/>
        </w:rPr>
        <w:t>să î</w:t>
      </w:r>
      <w:r w:rsidR="006C2F36" w:rsidRPr="006F6EB8">
        <w:rPr>
          <w:rFonts w:ascii="Arial" w:eastAsiaTheme="minorHAnsi" w:hAnsi="Arial" w:cs="Arial"/>
          <w:sz w:val="22"/>
          <w:szCs w:val="22"/>
          <w:lang w:val="ro-RO"/>
        </w:rPr>
        <w:t>mpărtășească cunoștințe și experiențe cu alți membri</w:t>
      </w:r>
      <w:r w:rsidRPr="006F6EB8">
        <w:rPr>
          <w:rFonts w:ascii="Arial" w:eastAsiaTheme="minorHAnsi" w:hAnsi="Arial" w:cs="Arial"/>
          <w:sz w:val="22"/>
          <w:szCs w:val="22"/>
          <w:lang w:val="ro-RO"/>
        </w:rPr>
        <w:t xml:space="preserve"> din comunita</w:t>
      </w:r>
      <w:r w:rsidR="006C2F36" w:rsidRPr="006F6EB8">
        <w:rPr>
          <w:rFonts w:ascii="Arial" w:eastAsiaTheme="minorHAnsi" w:hAnsi="Arial" w:cs="Arial"/>
          <w:sz w:val="22"/>
          <w:szCs w:val="22"/>
          <w:lang w:val="ro-RO"/>
        </w:rPr>
        <w:t xml:space="preserve">tea națională și internațională și să se implice activ </w:t>
      </w:r>
      <w:r w:rsidRPr="006F6EB8">
        <w:rPr>
          <w:rFonts w:ascii="Arial" w:eastAsiaTheme="minorHAnsi" w:hAnsi="Arial" w:cs="Arial"/>
          <w:sz w:val="22"/>
          <w:szCs w:val="22"/>
          <w:lang w:val="ro-RO"/>
        </w:rPr>
        <w:t>pentru a proteja împreună cetățenii și planeta.</w:t>
      </w:r>
    </w:p>
    <w:p w:rsidR="0095255B" w:rsidRPr="006F6EB8" w:rsidRDefault="0095255B" w:rsidP="00E678E4">
      <w:pPr>
        <w:pStyle w:val="HTMLPreformatted"/>
        <w:shd w:val="clear" w:color="auto" w:fill="FFFFFF"/>
        <w:jc w:val="both"/>
        <w:rPr>
          <w:rFonts w:ascii="Arial" w:eastAsiaTheme="minorHAnsi" w:hAnsi="Arial" w:cs="Arial"/>
          <w:sz w:val="22"/>
          <w:szCs w:val="22"/>
          <w:lang w:val="ro-RO"/>
        </w:rPr>
      </w:pPr>
    </w:p>
    <w:p w:rsidR="00D87A34" w:rsidRPr="006F6EB8" w:rsidRDefault="00863A42" w:rsidP="00E678E4">
      <w:pPr>
        <w:pStyle w:val="HTMLPreformatted"/>
        <w:shd w:val="clear" w:color="auto" w:fill="FFFFFF"/>
        <w:jc w:val="both"/>
        <w:rPr>
          <w:rFonts w:ascii="Arial" w:eastAsiaTheme="minorHAnsi" w:hAnsi="Arial" w:cs="Arial"/>
          <w:color w:val="FF0000"/>
          <w:sz w:val="22"/>
          <w:szCs w:val="22"/>
          <w:lang w:val="ro-RO"/>
        </w:rPr>
      </w:pPr>
      <w:r w:rsidRPr="006F6EB8">
        <w:rPr>
          <w:rFonts w:ascii="Arial" w:eastAsiaTheme="minorHAnsi" w:hAnsi="Arial" w:cs="Arial"/>
          <w:color w:val="006600"/>
          <w:sz w:val="28"/>
          <w:szCs w:val="28"/>
          <w:lang w:val="ro-RO"/>
        </w:rPr>
        <w:t>P</w:t>
      </w:r>
      <w:r w:rsidR="0095255B" w:rsidRPr="006F6EB8">
        <w:rPr>
          <w:rFonts w:ascii="Arial" w:eastAsiaTheme="minorHAnsi" w:hAnsi="Arial" w:cs="Arial"/>
          <w:color w:val="006600"/>
          <w:sz w:val="28"/>
          <w:szCs w:val="28"/>
          <w:lang w:val="ro-RO"/>
        </w:rPr>
        <w:t>rogramul</w:t>
      </w:r>
      <w:r w:rsidRPr="006F6EB8">
        <w:rPr>
          <w:rFonts w:ascii="Arial" w:eastAsiaTheme="minorHAnsi" w:hAnsi="Arial" w:cs="Arial"/>
          <w:color w:val="006600"/>
          <w:sz w:val="28"/>
          <w:szCs w:val="28"/>
          <w:lang w:val="ro-RO"/>
        </w:rPr>
        <w:t xml:space="preserve"> </w:t>
      </w:r>
      <w:r w:rsidR="00634747" w:rsidRPr="006F6EB8">
        <w:rPr>
          <w:rFonts w:ascii="Arial" w:eastAsiaTheme="minorHAnsi" w:hAnsi="Arial" w:cs="Arial"/>
          <w:color w:val="006600"/>
          <w:sz w:val="28"/>
          <w:szCs w:val="28"/>
          <w:lang w:val="ro-RO"/>
        </w:rPr>
        <w:t>–</w:t>
      </w:r>
      <w:r w:rsidR="00634747" w:rsidRPr="006F6EB8">
        <w:rPr>
          <w:rFonts w:ascii="Arial" w:eastAsiaTheme="minorHAnsi" w:hAnsi="Arial" w:cs="Arial"/>
          <w:color w:val="FF0000"/>
          <w:sz w:val="22"/>
          <w:szCs w:val="22"/>
          <w:lang w:val="ro-RO"/>
        </w:rPr>
        <w:t xml:space="preserve"> </w:t>
      </w:r>
      <w:r w:rsidR="00634747" w:rsidRPr="006F6EB8">
        <w:rPr>
          <w:rFonts w:ascii="Arial" w:eastAsiaTheme="minorHAnsi" w:hAnsi="Arial" w:cs="Arial"/>
          <w:sz w:val="22"/>
          <w:szCs w:val="22"/>
          <w:lang w:val="ro-RO"/>
        </w:rPr>
        <w:t xml:space="preserve">Aici este descrisă abordarea strategică a programului ROEEA. Cele șase domenii cu criterii detaliate </w:t>
      </w:r>
      <w:r w:rsidR="00634747" w:rsidRPr="004448D7">
        <w:rPr>
          <w:rFonts w:ascii="Arial" w:eastAsiaTheme="minorHAnsi" w:hAnsi="Arial" w:cs="Arial"/>
          <w:color w:val="000000" w:themeColor="text1"/>
          <w:sz w:val="22"/>
          <w:szCs w:val="22"/>
          <w:lang w:val="ro-RO"/>
        </w:rPr>
        <w:t>enumerate</w:t>
      </w:r>
      <w:r w:rsidR="004448D7">
        <w:rPr>
          <w:rFonts w:ascii="Arial" w:eastAsiaTheme="minorHAnsi" w:hAnsi="Arial" w:cs="Arial"/>
          <w:color w:val="FF0000"/>
          <w:sz w:val="22"/>
          <w:szCs w:val="22"/>
          <w:lang w:val="ro-RO"/>
        </w:rPr>
        <w:t xml:space="preserve"> </w:t>
      </w:r>
      <w:r w:rsidR="004448D7" w:rsidRPr="004448D7">
        <w:rPr>
          <w:rFonts w:ascii="Arial" w:eastAsiaTheme="minorHAnsi" w:hAnsi="Arial" w:cs="Arial"/>
          <w:color w:val="000000" w:themeColor="text1"/>
          <w:sz w:val="22"/>
          <w:szCs w:val="22"/>
          <w:lang w:val="ro-RO"/>
        </w:rPr>
        <w:t>in Anexă</w:t>
      </w:r>
      <w:r w:rsidR="00634747" w:rsidRPr="004448D7">
        <w:rPr>
          <w:rFonts w:ascii="Arial" w:eastAsiaTheme="minorHAnsi" w:hAnsi="Arial" w:cs="Arial"/>
          <w:color w:val="FF0000"/>
          <w:sz w:val="22"/>
          <w:szCs w:val="22"/>
          <w:lang w:val="ro-RO"/>
        </w:rPr>
        <w:t xml:space="preserve"> </w:t>
      </w:r>
      <w:r w:rsidR="00634747" w:rsidRPr="006F6EB8">
        <w:rPr>
          <w:rFonts w:ascii="Arial" w:eastAsiaTheme="minorHAnsi" w:hAnsi="Arial" w:cs="Arial"/>
          <w:sz w:val="22"/>
          <w:szCs w:val="22"/>
          <w:lang w:val="ro-RO"/>
        </w:rPr>
        <w:t>vor fi evaluate în cadrul programului și va fi elaborat un plan de acțiune pentru a progresa pe cât mai multe criterii posibil.</w:t>
      </w:r>
    </w:p>
    <w:p w:rsidR="00451E2C" w:rsidRPr="006F6EB8" w:rsidRDefault="00451E2C" w:rsidP="00E678E4">
      <w:pPr>
        <w:pStyle w:val="HTMLPreformatted"/>
        <w:shd w:val="clear" w:color="auto" w:fill="FFFFFF"/>
        <w:jc w:val="both"/>
        <w:rPr>
          <w:rFonts w:ascii="Arial" w:eastAsiaTheme="minorHAnsi" w:hAnsi="Arial" w:cs="Arial"/>
          <w:color w:val="FF0000"/>
          <w:sz w:val="22"/>
          <w:szCs w:val="22"/>
          <w:lang w:val="ro-RO"/>
        </w:rPr>
      </w:pPr>
    </w:p>
    <w:p w:rsidR="00D87A34" w:rsidRPr="006F6EB8" w:rsidRDefault="00D87A34" w:rsidP="00E678E4">
      <w:pPr>
        <w:pStyle w:val="font8"/>
        <w:spacing w:before="0" w:beforeAutospacing="0" w:after="0" w:afterAutospacing="0"/>
        <w:jc w:val="both"/>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Fiind un sistem de management și certificare a calității pentru orașele implicate în politici durabile în domeniul energiei, al climei și al transporturilor, Premiul European pentru Energie este împărțit în șase domenii care abordează:</w:t>
      </w:r>
      <w:r w:rsidR="00B231F2">
        <w:rPr>
          <w:rFonts w:ascii="Arial" w:eastAsiaTheme="minorHAnsi" w:hAnsi="Arial" w:cs="Arial"/>
          <w:sz w:val="22"/>
          <w:szCs w:val="22"/>
          <w:lang w:val="ro-RO"/>
        </w:rPr>
        <w:t xml:space="preserve"> </w:t>
      </w:r>
      <w:r w:rsidRPr="006F6EB8">
        <w:rPr>
          <w:rFonts w:ascii="Arial" w:eastAsiaTheme="minorHAnsi" w:hAnsi="Arial" w:cs="Arial"/>
          <w:sz w:val="22"/>
          <w:szCs w:val="22"/>
          <w:lang w:val="ro-RO"/>
        </w:rPr>
        <w:t>dezvoltarea comunală și planificarea geografică, clădirile primăriei și infrastructura, furnizarea de energie și apă, gestiunea deșeurilor, mobilitatea, organzarea internă și comunicarea externă.</w:t>
      </w:r>
    </w:p>
    <w:p w:rsidR="00D87A34" w:rsidRPr="006F6EB8" w:rsidRDefault="00D87A34" w:rsidP="00E678E4">
      <w:pPr>
        <w:pStyle w:val="font8"/>
        <w:spacing w:before="0" w:beforeAutospacing="0" w:after="0" w:afterAutospacing="0"/>
        <w:jc w:val="both"/>
        <w:textAlignment w:val="baseline"/>
        <w:rPr>
          <w:rFonts w:ascii="Arial" w:eastAsiaTheme="minorHAnsi" w:hAnsi="Arial" w:cs="Arial"/>
          <w:sz w:val="22"/>
          <w:szCs w:val="22"/>
          <w:lang w:val="ro-RO"/>
        </w:rPr>
      </w:pPr>
    </w:p>
    <w:p w:rsidR="00D87A34" w:rsidRPr="006F6EB8" w:rsidRDefault="00D87A34" w:rsidP="00E678E4">
      <w:pPr>
        <w:pStyle w:val="font8"/>
        <w:spacing w:before="0" w:beforeAutospacing="0" w:after="0" w:afterAutospacing="0"/>
        <w:jc w:val="both"/>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Aceste șase domenii cuprind sub-secțiunile enumerate aici și reprezintă, în total, 79 de criterii care pot fi evaluate sistematic, revizuite în mod continuu, acțiunile planificate și progresele urmărite.</w:t>
      </w:r>
      <w:r w:rsidR="00105CBF">
        <w:rPr>
          <w:rFonts w:ascii="Arial" w:eastAsiaTheme="minorHAnsi" w:hAnsi="Arial" w:cs="Arial"/>
          <w:sz w:val="22"/>
          <w:szCs w:val="22"/>
          <w:lang w:val="ro-RO"/>
        </w:rPr>
        <w:t>k</w:t>
      </w:r>
    </w:p>
    <w:p w:rsidR="00D87A34" w:rsidRPr="006F6EB8" w:rsidRDefault="00D87A34" w:rsidP="00E678E4">
      <w:pPr>
        <w:pStyle w:val="font8"/>
        <w:spacing w:before="0" w:beforeAutospacing="0" w:after="0" w:afterAutospacing="0"/>
        <w:jc w:val="both"/>
        <w:textAlignment w:val="baseline"/>
        <w:rPr>
          <w:rFonts w:ascii="Arial" w:eastAsiaTheme="minorHAnsi" w:hAnsi="Arial" w:cs="Arial"/>
          <w:sz w:val="22"/>
          <w:szCs w:val="22"/>
          <w:lang w:val="ro-RO"/>
        </w:rPr>
      </w:pPr>
    </w:p>
    <w:p w:rsidR="00D87A34" w:rsidRPr="006F6EB8" w:rsidRDefault="00D87A34" w:rsidP="00E678E4">
      <w:pPr>
        <w:pStyle w:val="font8"/>
        <w:spacing w:before="0" w:beforeAutospacing="0" w:after="0" w:afterAutospacing="0"/>
        <w:jc w:val="both"/>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Procesul interdisciplinar rezultat și procesul de implementare, combinate cu o rețea de expertiză paneuropeană, asigură că orașele vor reuși să îmbunătățească calitatea vieții, competitivitatea și performanța lor durabilă</w:t>
      </w:r>
      <w:r w:rsidR="00B231F2">
        <w:rPr>
          <w:rFonts w:ascii="Arial" w:eastAsiaTheme="minorHAnsi" w:hAnsi="Arial" w:cs="Arial"/>
          <w:sz w:val="22"/>
          <w:szCs w:val="22"/>
          <w:lang w:val="ro-RO"/>
        </w:rPr>
        <w:t>.</w:t>
      </w:r>
    </w:p>
    <w:p w:rsidR="00D87A34" w:rsidRPr="006F6EB8" w:rsidRDefault="00D87A34" w:rsidP="00E678E4">
      <w:pPr>
        <w:jc w:val="both"/>
        <w:rPr>
          <w:rFonts w:ascii="Arial" w:hAnsi="Arial" w:cs="Arial"/>
          <w:lang w:val="ro-RO"/>
        </w:rPr>
      </w:pPr>
    </w:p>
    <w:p w:rsidR="00E16AB1" w:rsidRPr="00294F9B" w:rsidRDefault="004448D7" w:rsidP="00294F9B">
      <w:pPr>
        <w:jc w:val="both"/>
        <w:rPr>
          <w:rFonts w:ascii="Arial" w:hAnsi="Arial" w:cs="Arial"/>
          <w:color w:val="006600"/>
          <w:sz w:val="28"/>
          <w:szCs w:val="28"/>
          <w:lang w:val="ro-RO"/>
        </w:rPr>
      </w:pPr>
      <w:r>
        <w:rPr>
          <w:rFonts w:ascii="Arial" w:hAnsi="Arial" w:cs="Arial"/>
          <w:i/>
          <w:iCs/>
          <w:color w:val="006600"/>
          <w:sz w:val="28"/>
          <w:szCs w:val="28"/>
          <w:lang w:val="ro-RO"/>
        </w:rPr>
        <w:t>Vezi</w:t>
      </w:r>
      <w:r w:rsidR="007B468B">
        <w:rPr>
          <w:rFonts w:ascii="Arial" w:hAnsi="Arial" w:cs="Arial"/>
          <w:i/>
          <w:iCs/>
          <w:color w:val="006600"/>
          <w:sz w:val="28"/>
          <w:szCs w:val="28"/>
          <w:lang w:val="ro-RO"/>
        </w:rPr>
        <w:t xml:space="preserve"> „Anexa 1” </w:t>
      </w:r>
      <w:r w:rsidR="00105CBF">
        <w:rPr>
          <w:rFonts w:ascii="Arial" w:hAnsi="Arial" w:cs="Arial"/>
          <w:i/>
          <w:iCs/>
          <w:color w:val="006600"/>
          <w:sz w:val="28"/>
          <w:szCs w:val="28"/>
          <w:lang w:val="ro-RO"/>
        </w:rPr>
        <w:t>pentru Lista detaliata cu Domenii si Criterii</w:t>
      </w:r>
      <w:r w:rsidR="007B468B">
        <w:rPr>
          <w:rFonts w:ascii="Arial" w:hAnsi="Arial" w:cs="Arial"/>
          <w:i/>
          <w:iCs/>
          <w:color w:val="006600"/>
          <w:sz w:val="28"/>
          <w:szCs w:val="28"/>
          <w:lang w:val="ro-RO"/>
        </w:rPr>
        <w:t>.</w:t>
      </w:r>
      <w:r w:rsidR="004B2ECC" w:rsidRPr="006F6EB8">
        <w:rPr>
          <w:rFonts w:ascii="Arial" w:hAnsi="Arial" w:cs="Arial"/>
          <w:color w:val="006600"/>
          <w:sz w:val="28"/>
          <w:szCs w:val="28"/>
          <w:lang w:val="ro-RO"/>
        </w:rPr>
        <w:br w:type="page"/>
      </w:r>
    </w:p>
    <w:p w:rsidR="004B2ECC" w:rsidRPr="006F6EB8" w:rsidRDefault="004B2ECC" w:rsidP="00E678E4">
      <w:pPr>
        <w:tabs>
          <w:tab w:val="left" w:pos="3165"/>
        </w:tabs>
        <w:jc w:val="both"/>
        <w:rPr>
          <w:rFonts w:ascii="Arial" w:hAnsi="Arial" w:cs="Arial"/>
          <w:lang w:val="ro-RO"/>
        </w:rPr>
      </w:pPr>
    </w:p>
    <w:p w:rsidR="00B6333A" w:rsidRDefault="00B6333A" w:rsidP="00E678E4">
      <w:pPr>
        <w:tabs>
          <w:tab w:val="left" w:pos="3165"/>
        </w:tabs>
        <w:jc w:val="both"/>
        <w:rPr>
          <w:rFonts w:ascii="Arial" w:hAnsi="Arial" w:cs="Arial"/>
          <w:lang w:val="ro-RO"/>
        </w:rPr>
      </w:pPr>
    </w:p>
    <w:p w:rsidR="007B468B" w:rsidRPr="007B468B" w:rsidRDefault="007B468B" w:rsidP="007B468B">
      <w:pPr>
        <w:rPr>
          <w:rFonts w:ascii="Arial" w:hAnsi="Arial" w:cs="Arial"/>
          <w:color w:val="006600"/>
          <w:sz w:val="28"/>
          <w:szCs w:val="28"/>
          <w:lang w:val="ro-RO"/>
        </w:rPr>
      </w:pPr>
      <w:r>
        <w:rPr>
          <w:rFonts w:ascii="Arial" w:hAnsi="Arial" w:cs="Arial"/>
          <w:i/>
          <w:iCs/>
          <w:color w:val="006600"/>
          <w:sz w:val="28"/>
          <w:szCs w:val="28"/>
          <w:lang w:val="ro-RO"/>
        </w:rPr>
        <w:t xml:space="preserve">Anexa 1: </w:t>
      </w:r>
      <w:r w:rsidRPr="006F6EB8">
        <w:rPr>
          <w:rFonts w:ascii="Arial" w:hAnsi="Arial" w:cs="Arial"/>
          <w:color w:val="006600"/>
          <w:sz w:val="28"/>
          <w:szCs w:val="28"/>
          <w:lang w:val="ro-RO"/>
        </w:rPr>
        <w:t xml:space="preserve">Șase Domenii de evaluare a Performaței Durabile a Orașului </w:t>
      </w:r>
    </w:p>
    <w:p w:rsidR="007B468B" w:rsidRPr="006F6EB8" w:rsidRDefault="007B468B" w:rsidP="007B468B">
      <w:pPr>
        <w:pStyle w:val="Heading4"/>
        <w:spacing w:before="0" w:line="264" w:lineRule="atLeast"/>
        <w:textAlignment w:val="baseline"/>
        <w:rPr>
          <w:rFonts w:ascii="Arial" w:eastAsiaTheme="minorHAnsi" w:hAnsi="Arial" w:cs="Arial"/>
          <w:b/>
          <w:i w:val="0"/>
          <w:iCs w:val="0"/>
          <w:color w:val="auto"/>
          <w:sz w:val="28"/>
          <w:szCs w:val="28"/>
          <w:lang w:val="ro-RO"/>
        </w:rPr>
      </w:pPr>
      <w:r w:rsidRPr="006F6EB8">
        <w:rPr>
          <w:rFonts w:ascii="Arial" w:hAnsi="Arial" w:cs="Arial"/>
          <w:b/>
          <w:i w:val="0"/>
          <w:sz w:val="28"/>
          <w:szCs w:val="28"/>
          <w:lang w:val="ro-RO"/>
        </w:rPr>
        <w:t>1. Dezvoltare comunală, planificare</w:t>
      </w: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Politici energetice, reglementări de urbanism</w:t>
      </w: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 </w:t>
      </w: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Concepte, strategie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Strategia climatică la nivel municipal, perspective energetice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Balanţă, sisteme de indicatori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​Protecţia climatului şi conceptul energetic</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Evaluarea efectelor modificărilor climatice; evaluarea impactului asupra modificării climatice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Conceptul pentru deşeuri</w:t>
      </w:r>
    </w:p>
    <w:p w:rsidR="007B468B" w:rsidRPr="006F6EB8" w:rsidRDefault="007B468B" w:rsidP="007B468B">
      <w:pPr>
        <w:spacing w:after="0" w:line="240" w:lineRule="auto"/>
        <w:textAlignment w:val="baseline"/>
        <w:rPr>
          <w:rFonts w:ascii="Arial" w:hAnsi="Arial" w:cs="Arial"/>
          <w:lang w:val="ro-RO"/>
        </w:rPr>
      </w:pP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Planificarea dezvoltării municipale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Planificarea energetică</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Mobilitate şi planificarea traficului</w:t>
      </w: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w:t>
      </w: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Obligaţiile proprietarilor de terenuri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Instrumente obligatorii pentru proprietarii de terenuri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Dezvoltare urbană şi rurală inovatoare</w:t>
      </w: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w:t>
      </w:r>
    </w:p>
    <w:p w:rsidR="007B468B" w:rsidRPr="006F6EB8" w:rsidRDefault="007B468B" w:rsidP="007B468B">
      <w:pPr>
        <w:spacing w:after="0" w:line="240" w:lineRule="auto"/>
        <w:textAlignment w:val="baseline"/>
        <w:rPr>
          <w:rFonts w:ascii="Arial" w:hAnsi="Arial" w:cs="Arial"/>
          <w:lang w:val="ro-RO"/>
        </w:rPr>
      </w:pPr>
      <w:r w:rsidRPr="006F6EB8">
        <w:rPr>
          <w:rFonts w:ascii="Arial" w:hAnsi="Arial" w:cs="Arial"/>
          <w:lang w:val="ro-RO"/>
        </w:rPr>
        <w:t>Autorizaţiile de construcţii şi monitorizarea</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Analiza aprobărilor pentru construcţii şi monitorizarea</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Consultare privind aspectele energetice şi de protecţie climatică în procesele de construcţii</w:t>
      </w:r>
    </w:p>
    <w:p w:rsidR="007B468B" w:rsidRPr="006F6EB8" w:rsidRDefault="007B468B" w:rsidP="007B468B">
      <w:pPr>
        <w:spacing w:after="0" w:line="240" w:lineRule="auto"/>
        <w:textAlignment w:val="baseline"/>
        <w:rPr>
          <w:rFonts w:ascii="Arial" w:hAnsi="Arial" w:cs="Arial"/>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r w:rsidRPr="006F6EB8">
        <w:rPr>
          <w:rFonts w:ascii="Arial" w:hAnsi="Arial" w:cs="Arial"/>
          <w:b/>
          <w:i w:val="0"/>
          <w:sz w:val="28"/>
          <w:szCs w:val="28"/>
          <w:lang w:val="ro-RO"/>
        </w:rPr>
        <w:t>2. Clădirile primăriei &amp; Infrastructură</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Management energetic, eficienţa clădirlilor</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Managementul energiei şi al apei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Standarde pentru construcţia şi managementul clădirilor publice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Analiză energetică iniţială, consideraţii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Analize, optimizarea operării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Conceptul de renovare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Construcţii noi sau renovări exemplare</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Ţinte cantitative pentru energie, eficienţă şi impact asupra climei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Energii regenerabile - încălzire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Energii regenerabile - electricitate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Eficienţa energetică - încălzire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Eficienţa energetică - electricitate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Emisii CO2 şi gaze cu efect de seră</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Măsuri speciale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Iluminat public</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Eficienţa utilizării apei</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p>
    <w:p w:rsidR="007B468B" w:rsidRDefault="007B468B" w:rsidP="007B468B">
      <w:pPr>
        <w:pStyle w:val="Heading4"/>
        <w:spacing w:before="0" w:line="264" w:lineRule="atLeast"/>
        <w:textAlignment w:val="baseline"/>
        <w:rPr>
          <w:rFonts w:ascii="Arial" w:hAnsi="Arial" w:cs="Arial"/>
          <w:b/>
          <w:i w:val="0"/>
          <w:sz w:val="28"/>
          <w:szCs w:val="28"/>
          <w:lang w:val="ro-RO"/>
        </w:rPr>
      </w:pPr>
    </w:p>
    <w:p w:rsidR="00181086" w:rsidRDefault="00181086" w:rsidP="00181086">
      <w:pPr>
        <w:rPr>
          <w:lang w:val="ro-RO"/>
        </w:rPr>
      </w:pPr>
    </w:p>
    <w:p w:rsidR="00181086" w:rsidRDefault="00181086" w:rsidP="00181086">
      <w:pPr>
        <w:rPr>
          <w:lang w:val="ro-RO"/>
        </w:rPr>
      </w:pPr>
    </w:p>
    <w:p w:rsidR="00181086" w:rsidRPr="00181086" w:rsidRDefault="00181086" w:rsidP="00181086">
      <w:pPr>
        <w:rPr>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r w:rsidRPr="006F6EB8">
        <w:rPr>
          <w:rFonts w:ascii="Arial" w:hAnsi="Arial" w:cs="Arial"/>
          <w:b/>
          <w:i w:val="0"/>
          <w:sz w:val="28"/>
          <w:szCs w:val="28"/>
          <w:lang w:val="ro-RO"/>
        </w:rPr>
        <w:t>3. Furnizare, deşeuri</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Fonts w:ascii="Arial" w:hAnsi="Arial" w:cs="Arial"/>
          <w:b/>
          <w:bCs/>
          <w:color w:val="605E5E"/>
          <w:sz w:val="20"/>
          <w:szCs w:val="20"/>
          <w:bdr w:val="none" w:sz="0" w:space="0" w:color="auto" w:frame="1"/>
          <w:lang w:val="ro-RO"/>
        </w:rPr>
        <w:t>Electricitate, termoficare, apă, tratarea deşeurilor</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Style w:val="wixguard"/>
          <w:rFonts w:ascii="Arial" w:hAnsi="Arial" w:cs="Arial"/>
          <w:color w:val="605E5E"/>
          <w:sz w:val="20"/>
          <w:szCs w:val="20"/>
          <w:bdr w:val="none" w:sz="0" w:space="0" w:color="auto" w:frame="1"/>
          <w:lang w:val="ro-RO"/>
        </w:rPr>
        <w:t>​</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Fonts w:ascii="Arial" w:hAnsi="Arial" w:cs="Arial"/>
          <w:b/>
          <w:bCs/>
          <w:color w:val="605E5E"/>
          <w:sz w:val="20"/>
          <w:szCs w:val="20"/>
          <w:bdr w:val="none" w:sz="0" w:space="0" w:color="auto" w:frame="1"/>
          <w:lang w:val="ro-RO"/>
        </w:rPr>
        <w:t>Strategia corporatistă a furnizorilor de energie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Strategia corporatistă a furnizorilor de energie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Finanţarea eficienţei energetice şi a energiilor regenerabile</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Style w:val="wixguard"/>
          <w:rFonts w:ascii="Arial" w:hAnsi="Arial" w:cs="Arial"/>
          <w:color w:val="605E5E"/>
          <w:sz w:val="20"/>
          <w:szCs w:val="20"/>
          <w:bdr w:val="none" w:sz="0" w:space="0" w:color="auto" w:frame="1"/>
          <w:lang w:val="ro-RO"/>
        </w:rPr>
        <w:t>​</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Fonts w:ascii="Arial" w:hAnsi="Arial" w:cs="Arial"/>
          <w:b/>
          <w:bCs/>
          <w:color w:val="605E5E"/>
          <w:sz w:val="20"/>
          <w:szCs w:val="20"/>
          <w:bdr w:val="none" w:sz="0" w:space="0" w:color="auto" w:frame="1"/>
          <w:lang w:val="ro-RO"/>
        </w:rPr>
        <w:t>Produse, preţuri, informaţii pentru consumatori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Gama de produse şi servicii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Vânzarea de electricitate din surse regenerabile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Influenţa asupra comportamentului şi consumului clienţilor</w:t>
      </w:r>
    </w:p>
    <w:p w:rsidR="007B468B" w:rsidRPr="006F6EB8" w:rsidRDefault="007B468B" w:rsidP="007B468B">
      <w:pPr>
        <w:pStyle w:val="font8"/>
        <w:spacing w:before="0" w:beforeAutospacing="0" w:after="0" w:afterAutospacing="0"/>
        <w:textAlignment w:val="baseline"/>
        <w:rPr>
          <w:rFonts w:ascii="Arial" w:hAnsi="Arial" w:cs="Arial"/>
          <w:b/>
          <w:bCs/>
          <w:color w:val="605E5E"/>
          <w:sz w:val="20"/>
          <w:szCs w:val="20"/>
          <w:bdr w:val="none" w:sz="0" w:space="0" w:color="auto" w:frame="1"/>
          <w:lang w:val="ro-RO"/>
        </w:rPr>
      </w:pP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Fonts w:ascii="Arial" w:hAnsi="Arial" w:cs="Arial"/>
          <w:b/>
          <w:bCs/>
          <w:color w:val="605E5E"/>
          <w:sz w:val="20"/>
          <w:szCs w:val="20"/>
          <w:bdr w:val="none" w:sz="0" w:space="0" w:color="auto" w:frame="1"/>
          <w:lang w:val="ro-RO"/>
        </w:rPr>
        <w:t>Producţia locală de energie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Căldura din deşeurile industriale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Încălzire şi răcire din surse regenerabile de energie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Electricitate din surse regenerabile de energie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color w:val="605E5E"/>
          <w:sz w:val="20"/>
          <w:szCs w:val="20"/>
          <w:lang w:val="ro-RO"/>
        </w:rPr>
      </w:pPr>
      <w:r w:rsidRPr="006F6EB8">
        <w:rPr>
          <w:rFonts w:ascii="Arial" w:hAnsi="Arial" w:cs="Arial"/>
          <w:lang w:val="ro-RO"/>
        </w:rPr>
        <w:t>Cogenerare şi căldură/răcire din deşeuri, din producţia de energie</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Style w:val="wixguard"/>
          <w:rFonts w:ascii="Arial" w:hAnsi="Arial" w:cs="Arial"/>
          <w:color w:val="605E5E"/>
          <w:sz w:val="20"/>
          <w:szCs w:val="20"/>
          <w:bdr w:val="none" w:sz="0" w:space="0" w:color="auto" w:frame="1"/>
          <w:lang w:val="ro-RO"/>
        </w:rPr>
        <w:t>​</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Fonts w:ascii="Arial" w:hAnsi="Arial" w:cs="Arial"/>
          <w:b/>
          <w:bCs/>
          <w:color w:val="605E5E"/>
          <w:sz w:val="20"/>
          <w:szCs w:val="20"/>
          <w:bdr w:val="none" w:sz="0" w:space="0" w:color="auto" w:frame="1"/>
          <w:lang w:val="ro-RO"/>
        </w:rPr>
        <w:t>Eficienţa energetică - alimentarea cu apă</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Analiza şi evaluarea iniţială a eficienţei energetice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Utilizarea eficientă a apei</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Style w:val="wixguard"/>
          <w:rFonts w:ascii="Arial" w:hAnsi="Arial" w:cs="Arial"/>
          <w:color w:val="605E5E"/>
          <w:sz w:val="20"/>
          <w:szCs w:val="20"/>
          <w:bdr w:val="none" w:sz="0" w:space="0" w:color="auto" w:frame="1"/>
          <w:lang w:val="ro-RO"/>
        </w:rPr>
        <w:t>​</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Fonts w:ascii="Arial" w:hAnsi="Arial" w:cs="Arial"/>
          <w:b/>
          <w:bCs/>
          <w:color w:val="605E5E"/>
          <w:sz w:val="20"/>
          <w:szCs w:val="20"/>
          <w:bdr w:val="none" w:sz="0" w:space="0" w:color="auto" w:frame="1"/>
          <w:lang w:val="ro-RO"/>
        </w:rPr>
        <w:t>Eficienţa energetică - tratarea apelor uzate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Analiza şi evaluarea iniţială a eficienţei energetice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Utilizarea externă a căldurii din deşeuri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Utilizarea gazelor din canalizare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Managementul apelor pluviale</w:t>
      </w:r>
    </w:p>
    <w:p w:rsidR="007B468B" w:rsidRPr="006F6EB8" w:rsidRDefault="007B468B" w:rsidP="007B468B">
      <w:pPr>
        <w:spacing w:after="0" w:line="240" w:lineRule="auto"/>
        <w:ind w:left="720"/>
        <w:textAlignment w:val="baseline"/>
        <w:rPr>
          <w:rFonts w:ascii="Arial" w:hAnsi="Arial" w:cs="Arial"/>
          <w:lang w:val="ro-RO"/>
        </w:rPr>
      </w:pP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lang w:val="ro-RO"/>
        </w:rPr>
      </w:pPr>
      <w:r w:rsidRPr="006F6EB8">
        <w:rPr>
          <w:rFonts w:ascii="Arial" w:hAnsi="Arial" w:cs="Arial"/>
          <w:b/>
          <w:bCs/>
          <w:color w:val="605E5E"/>
          <w:sz w:val="20"/>
          <w:szCs w:val="20"/>
          <w:bdr w:val="none" w:sz="0" w:space="0" w:color="auto" w:frame="1"/>
          <w:lang w:val="ro-RO"/>
        </w:rPr>
        <w:t>Energia din deşeuri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Utilizarea energetică a deşeurilor</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Utilizarea energetică a deşeurilor organice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Utilizarea energetică a gazului din gropile de gunoi</w:t>
      </w:r>
    </w:p>
    <w:p w:rsidR="007B468B" w:rsidRPr="006F6EB8" w:rsidRDefault="007B468B" w:rsidP="007B468B">
      <w:pPr>
        <w:pStyle w:val="font8"/>
        <w:spacing w:before="0" w:beforeAutospacing="0" w:after="0" w:afterAutospacing="0"/>
        <w:textAlignment w:val="baseline"/>
        <w:rPr>
          <w:rFonts w:ascii="Arial" w:hAnsi="Arial" w:cs="Arial"/>
          <w:color w:val="605E5E"/>
          <w:sz w:val="20"/>
          <w:szCs w:val="20"/>
          <w:bdr w:val="none" w:sz="0" w:space="0" w:color="auto" w:frame="1"/>
          <w:lang w:val="ro-RO"/>
        </w:rPr>
      </w:pPr>
    </w:p>
    <w:p w:rsidR="007B468B" w:rsidRPr="006F6EB8" w:rsidRDefault="007B468B" w:rsidP="007B468B">
      <w:pPr>
        <w:rPr>
          <w:rFonts w:ascii="Arial" w:eastAsiaTheme="majorEastAsia" w:hAnsi="Arial" w:cs="Arial"/>
          <w:b/>
          <w:iCs/>
          <w:color w:val="2F5496" w:themeColor="accent1" w:themeShade="BF"/>
          <w:sz w:val="28"/>
          <w:szCs w:val="28"/>
          <w:lang w:val="ro-RO"/>
        </w:rPr>
      </w:pPr>
      <w:r w:rsidRPr="006F6EB8">
        <w:rPr>
          <w:rFonts w:ascii="Arial" w:hAnsi="Arial" w:cs="Arial"/>
          <w:b/>
          <w:i/>
          <w:sz w:val="28"/>
          <w:szCs w:val="28"/>
          <w:lang w:val="ro-RO"/>
        </w:rPr>
        <w:br w:type="page"/>
      </w: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r w:rsidRPr="006F6EB8">
        <w:rPr>
          <w:rFonts w:ascii="Arial" w:hAnsi="Arial" w:cs="Arial"/>
          <w:b/>
          <w:i w:val="0"/>
          <w:sz w:val="28"/>
          <w:szCs w:val="28"/>
          <w:lang w:val="ro-RO"/>
        </w:rPr>
        <w:t>4. Mobilitate</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Transport, public, management parcări, piste biclete</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Mobilitatea în cadrul administraţiei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Promovarea conştientizării mobilităţii în cadrul administraţiei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Vehiculele municipalităţii</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color w:val="605E5E"/>
          <w:sz w:val="20"/>
          <w:szCs w:val="20"/>
          <w:bdr w:val="none" w:sz="0" w:space="0" w:color="auto" w:frame="1"/>
          <w:lang w:val="ro-RO"/>
        </w:rPr>
        <w:t>​</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Calmarea traficului, parcări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Managementul spaţiilor de parcare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Principalele rute de transport</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Reducerea vitezei şi designul mai atractiv al spaţiilor publice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Sisteme municipale de alimentare</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Mobilitate nemotorizată</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Reţea de trotuare, semnalizare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Reţea de rute pentru biciclete, semnalizare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Spaţii pentru parcare</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color w:val="605E5E"/>
          <w:sz w:val="20"/>
          <w:szCs w:val="20"/>
          <w:bdr w:val="none" w:sz="0" w:space="0" w:color="auto" w:frame="1"/>
          <w:lang w:val="ro-RO"/>
        </w:rPr>
        <w:t>​</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Transportul public</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Calitatea transportului public disponibil</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Prioritatea transportului public</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Mobilitate multi-modală</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color w:val="605E5E"/>
          <w:sz w:val="20"/>
          <w:szCs w:val="20"/>
          <w:bdr w:val="none" w:sz="0" w:space="0" w:color="auto" w:frame="1"/>
          <w:lang w:val="ro-RO"/>
        </w:rPr>
        <w:t>​</w:t>
      </w:r>
    </w:p>
    <w:p w:rsidR="007B468B" w:rsidRPr="006F6EB8" w:rsidRDefault="007B468B" w:rsidP="007B468B">
      <w:pPr>
        <w:spacing w:after="0" w:line="240" w:lineRule="auto"/>
        <w:textAlignment w:val="baseline"/>
        <w:rPr>
          <w:rFonts w:ascii="Arial" w:eastAsia="Times New Roman" w:hAnsi="Arial" w:cs="Arial"/>
          <w:color w:val="605E5E"/>
          <w:sz w:val="20"/>
          <w:szCs w:val="20"/>
          <w:lang w:val="ro-RO"/>
        </w:rPr>
      </w:pPr>
      <w:r w:rsidRPr="006F6EB8">
        <w:rPr>
          <w:rFonts w:ascii="Arial" w:eastAsia="Times New Roman" w:hAnsi="Arial" w:cs="Arial"/>
          <w:b/>
          <w:bCs/>
          <w:color w:val="605E5E"/>
          <w:sz w:val="20"/>
          <w:szCs w:val="20"/>
          <w:bdr w:val="none" w:sz="0" w:space="0" w:color="auto" w:frame="1"/>
          <w:lang w:val="ro-RO"/>
        </w:rPr>
        <w:t>Marketingul mobilităţii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Marketing mobilităţii în cadrul municipalităţii</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Standarde model pentru mobilitate</w:t>
      </w: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r w:rsidRPr="006F6EB8">
        <w:rPr>
          <w:rFonts w:ascii="Arial" w:hAnsi="Arial" w:cs="Arial"/>
          <w:b/>
          <w:i w:val="0"/>
          <w:sz w:val="28"/>
          <w:szCs w:val="28"/>
          <w:lang w:val="ro-RO"/>
        </w:rPr>
        <w:t>5. Structuri interne</w:t>
      </w:r>
    </w:p>
    <w:p w:rsidR="007B468B" w:rsidRPr="006F6EB8" w:rsidRDefault="007B468B" w:rsidP="007B468B">
      <w:pPr>
        <w:pStyle w:val="font8"/>
        <w:spacing w:before="0" w:beforeAutospacing="0" w:after="0" w:afterAutospacing="0"/>
        <w:textAlignment w:val="baseline"/>
        <w:rPr>
          <w:rFonts w:ascii="Arial" w:hAnsi="Arial" w:cs="Arial"/>
          <w:b/>
          <w:bCs/>
          <w:color w:val="605E5E"/>
          <w:sz w:val="20"/>
          <w:szCs w:val="20"/>
          <w:lang w:val="ro-RO"/>
        </w:rPr>
      </w:pPr>
      <w:r w:rsidRPr="006F6EB8">
        <w:rPr>
          <w:rFonts w:ascii="Arial" w:hAnsi="Arial" w:cs="Arial"/>
          <w:b/>
          <w:bCs/>
          <w:color w:val="605E5E"/>
          <w:sz w:val="20"/>
          <w:szCs w:val="20"/>
          <w:lang w:val="ro-RO"/>
        </w:rPr>
        <w:t>Politici. Echipa. Responsabilitati. Control</w:t>
      </w:r>
    </w:p>
    <w:p w:rsidR="007B468B" w:rsidRPr="006F6EB8" w:rsidRDefault="007B468B" w:rsidP="007B468B">
      <w:pPr>
        <w:pStyle w:val="font8"/>
        <w:spacing w:before="0" w:beforeAutospacing="0" w:after="0" w:afterAutospacing="0"/>
        <w:textAlignment w:val="baseline"/>
        <w:rPr>
          <w:rFonts w:ascii="Arial" w:hAnsi="Arial" w:cs="Arial"/>
          <w:b/>
          <w:bCs/>
          <w:color w:val="605E5E"/>
          <w:sz w:val="20"/>
          <w:szCs w:val="20"/>
          <w:lang w:val="ro-RO"/>
        </w:rPr>
      </w:pP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Structuri interne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Resurse umane, organizare</w:t>
      </w:r>
    </w:p>
    <w:p w:rsidR="007B468B" w:rsidRPr="006F6EB8" w:rsidRDefault="007B468B" w:rsidP="007B468B">
      <w:pPr>
        <w:numPr>
          <w:ilvl w:val="0"/>
          <w:numId w:val="1"/>
        </w:numPr>
        <w:tabs>
          <w:tab w:val="clear" w:pos="720"/>
          <w:tab w:val="num" w:pos="1320"/>
        </w:tabs>
        <w:spacing w:after="0" w:line="240" w:lineRule="auto"/>
        <w:textAlignment w:val="baseline"/>
        <w:rPr>
          <w:rFonts w:ascii="Arial" w:hAnsi="Arial" w:cs="Arial"/>
          <w:lang w:val="ro-RO"/>
        </w:rPr>
      </w:pPr>
      <w:r w:rsidRPr="006F6EB8">
        <w:rPr>
          <w:rFonts w:ascii="Arial" w:hAnsi="Arial" w:cs="Arial"/>
          <w:lang w:val="ro-RO"/>
        </w:rPr>
        <w:t>Comitetul</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Procese interne</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Integrarea personalului</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Analiza performanţei şi planificarea anuală</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Instruire ulterioară</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Achiziţii</w:t>
      </w:r>
    </w:p>
    <w:p w:rsidR="007B468B" w:rsidRPr="006F6EB8" w:rsidRDefault="007B468B" w:rsidP="007B468B">
      <w:pPr>
        <w:pStyle w:val="font8"/>
        <w:spacing w:before="0" w:beforeAutospacing="0" w:after="0" w:afterAutospacing="0"/>
        <w:ind w:left="60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Finanţe</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Buget pentru politica energetică în cadrul activităţii municipalităţii</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p>
    <w:p w:rsidR="007B468B" w:rsidRPr="006F6EB8" w:rsidRDefault="007B468B" w:rsidP="007B468B">
      <w:pPr>
        <w:spacing w:after="0" w:line="240" w:lineRule="auto"/>
        <w:textAlignment w:val="baseline"/>
        <w:rPr>
          <w:rFonts w:ascii="Arial" w:hAnsi="Arial" w:cs="Arial"/>
          <w:lang w:val="ro-RO"/>
        </w:rPr>
      </w:pPr>
    </w:p>
    <w:p w:rsidR="007B468B" w:rsidRPr="006F6EB8" w:rsidRDefault="007B468B" w:rsidP="007B468B">
      <w:pPr>
        <w:rPr>
          <w:rFonts w:ascii="Arial" w:eastAsiaTheme="majorEastAsia" w:hAnsi="Arial" w:cs="Arial"/>
          <w:b/>
          <w:iCs/>
          <w:color w:val="2F5496" w:themeColor="accent1" w:themeShade="BF"/>
          <w:sz w:val="28"/>
          <w:szCs w:val="28"/>
          <w:lang w:val="ro-RO"/>
        </w:rPr>
      </w:pPr>
      <w:r w:rsidRPr="006F6EB8">
        <w:rPr>
          <w:rFonts w:ascii="Arial" w:hAnsi="Arial" w:cs="Arial"/>
          <w:b/>
          <w:i/>
          <w:sz w:val="28"/>
          <w:szCs w:val="28"/>
          <w:lang w:val="ro-RO"/>
        </w:rPr>
        <w:br w:type="page"/>
      </w: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p>
    <w:p w:rsidR="007B468B" w:rsidRPr="006F6EB8" w:rsidRDefault="007B468B" w:rsidP="007B468B">
      <w:pPr>
        <w:pStyle w:val="Heading4"/>
        <w:spacing w:before="0" w:line="264" w:lineRule="atLeast"/>
        <w:textAlignment w:val="baseline"/>
        <w:rPr>
          <w:rFonts w:ascii="Arial" w:hAnsi="Arial" w:cs="Arial"/>
          <w:b/>
          <w:i w:val="0"/>
          <w:sz w:val="28"/>
          <w:szCs w:val="28"/>
          <w:lang w:val="ro-RO"/>
        </w:rPr>
      </w:pPr>
      <w:r w:rsidRPr="006F6EB8">
        <w:rPr>
          <w:rFonts w:ascii="Arial" w:hAnsi="Arial" w:cs="Arial"/>
          <w:b/>
          <w:i w:val="0"/>
          <w:sz w:val="28"/>
          <w:szCs w:val="28"/>
          <w:lang w:val="ro-RO"/>
        </w:rPr>
        <w:t>6. Comunicare, cooperare</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Informare, promovare, subvenții</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Cooperare şi comunicare cu industria, mediul de afaceri şi comerţ</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Program de eficienţă energetică cu industria, firmele, comercianţii şi prestatorii de servicii</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Investitori profesionali</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Dezvoltarea de afaceri locale şi sustenabile</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Păduri şi agricultură</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Comunicare şi cooperare cu rezidenţii şi multiplicatorii locali</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Grupuri de lucru, participare</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Consumatori, chiriaşi</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Şcoli, grădiniţe</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Partide politice, ONGuri, biserici</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Suport pentru activităţile private</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Centru de informare pentru energie, mobilitate, ecologie</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Proiect pilot</w:t>
      </w:r>
    </w:p>
    <w:p w:rsidR="007B468B" w:rsidRPr="006F6EB8" w:rsidRDefault="007B468B" w:rsidP="007B468B">
      <w:pPr>
        <w:pStyle w:val="font8"/>
        <w:numPr>
          <w:ilvl w:val="0"/>
          <w:numId w:val="25"/>
        </w:numPr>
        <w:tabs>
          <w:tab w:val="clear" w:pos="720"/>
          <w:tab w:val="num" w:pos="1320"/>
        </w:tabs>
        <w:spacing w:before="0" w:beforeAutospacing="0" w:after="0" w:afterAutospacing="0"/>
        <w:textAlignment w:val="baseline"/>
        <w:rPr>
          <w:rFonts w:ascii="Arial" w:eastAsiaTheme="minorHAnsi" w:hAnsi="Arial" w:cs="Arial"/>
          <w:sz w:val="22"/>
          <w:szCs w:val="22"/>
          <w:lang w:val="ro-RO"/>
        </w:rPr>
      </w:pPr>
      <w:r w:rsidRPr="006F6EB8">
        <w:rPr>
          <w:rFonts w:ascii="Arial" w:eastAsiaTheme="minorHAnsi" w:hAnsi="Arial" w:cs="Arial"/>
          <w:sz w:val="22"/>
          <w:szCs w:val="22"/>
          <w:lang w:val="ro-RO"/>
        </w:rPr>
        <w:t>Sprijin financiar</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Pr="006F6EB8" w:rsidRDefault="007B468B" w:rsidP="007B468B">
      <w:pPr>
        <w:pStyle w:val="font8"/>
        <w:spacing w:before="0" w:beforeAutospacing="0" w:after="0" w:afterAutospacing="0"/>
        <w:textAlignment w:val="baseline"/>
        <w:rPr>
          <w:rFonts w:ascii="Arial" w:eastAsiaTheme="minorHAnsi" w:hAnsi="Arial" w:cs="Arial"/>
          <w:sz w:val="22"/>
          <w:szCs w:val="22"/>
          <w:lang w:val="ro-RO"/>
        </w:rPr>
      </w:pPr>
      <w:r w:rsidRPr="006F6EB8">
        <w:rPr>
          <w:rFonts w:eastAsiaTheme="minorHAnsi"/>
          <w:sz w:val="22"/>
          <w:szCs w:val="22"/>
          <w:lang w:val="ro-RO"/>
        </w:rPr>
        <w:t>​</w:t>
      </w:r>
    </w:p>
    <w:p w:rsidR="007B468B" w:rsidRDefault="007B468B"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8E06DE" w:rsidRDefault="008E06DE" w:rsidP="008E06DE">
      <w:pPr>
        <w:tabs>
          <w:tab w:val="left" w:pos="1680"/>
        </w:tabs>
        <w:jc w:val="both"/>
        <w:rPr>
          <w:rFonts w:ascii="Arial" w:hAnsi="Arial" w:cs="Arial"/>
          <w:color w:val="006600"/>
          <w:sz w:val="28"/>
          <w:szCs w:val="28"/>
          <w:lang w:val="ro-RO"/>
        </w:rPr>
      </w:pPr>
      <w:r w:rsidRPr="006F6EB8">
        <w:rPr>
          <w:rFonts w:ascii="Arial" w:hAnsi="Arial" w:cs="Arial"/>
          <w:color w:val="006600"/>
          <w:sz w:val="28"/>
          <w:szCs w:val="28"/>
          <w:lang w:val="ro-RO"/>
        </w:rPr>
        <w:lastRenderedPageBreak/>
        <w:t>Declaraţie Angajament de Membru</w:t>
      </w:r>
    </w:p>
    <w:p w:rsidR="009338A5" w:rsidRPr="006F6EB8" w:rsidRDefault="009338A5" w:rsidP="009338A5">
      <w:pPr>
        <w:tabs>
          <w:tab w:val="left" w:pos="3165"/>
        </w:tabs>
        <w:jc w:val="both"/>
        <w:rPr>
          <w:rFonts w:ascii="Arial" w:hAnsi="Arial" w:cs="Arial"/>
          <w:color w:val="006600"/>
          <w:sz w:val="28"/>
          <w:szCs w:val="28"/>
          <w:lang w:val="ro-RO"/>
        </w:rPr>
      </w:pPr>
      <w:r w:rsidRPr="006F6EB8">
        <w:rPr>
          <w:rFonts w:ascii="Arial" w:hAnsi="Arial" w:cs="Arial"/>
          <w:color w:val="006600"/>
          <w:sz w:val="28"/>
          <w:szCs w:val="28"/>
          <w:lang w:val="ro-RO"/>
        </w:rPr>
        <w:t>Informații despre municipali</w:t>
      </w:r>
      <w:r>
        <w:rPr>
          <w:rFonts w:ascii="Arial" w:hAnsi="Arial" w:cs="Arial"/>
          <w:color w:val="006600"/>
          <w:sz w:val="28"/>
          <w:szCs w:val="28"/>
          <w:lang w:val="ro-RO"/>
        </w:rPr>
        <w:t>t</w:t>
      </w:r>
      <w:r w:rsidRPr="006F6EB8">
        <w:rPr>
          <w:rFonts w:ascii="Arial" w:hAnsi="Arial" w:cs="Arial"/>
          <w:color w:val="006600"/>
          <w:sz w:val="28"/>
          <w:szCs w:val="28"/>
          <w:lang w:val="ro-RO"/>
        </w:rPr>
        <w:t>ate</w:t>
      </w:r>
    </w:p>
    <w:tbl>
      <w:tblPr>
        <w:tblStyle w:val="TableGrid"/>
        <w:tblW w:w="0" w:type="auto"/>
        <w:tblLook w:val="04A0" w:firstRow="1" w:lastRow="0" w:firstColumn="1" w:lastColumn="0" w:noHBand="0" w:noVBand="1"/>
      </w:tblPr>
      <w:tblGrid>
        <w:gridCol w:w="3191"/>
        <w:gridCol w:w="6156"/>
      </w:tblGrid>
      <w:tr w:rsidR="009338A5" w:rsidRPr="006F6EB8" w:rsidTr="002501AE">
        <w:trPr>
          <w:trHeight w:val="325"/>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Numele municipalității</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352"/>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Numele Primarului</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352"/>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Numărul de angajaţi ai primăriei</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253"/>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Numărul de locuitori</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379"/>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Numele persoanei de contact</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352"/>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Poziţia</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352"/>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Adresă email</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352"/>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Telefon sediu</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253"/>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Mobil</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1015"/>
        </w:trPr>
        <w:tc>
          <w:tcPr>
            <w:tcW w:w="3191" w:type="dxa"/>
          </w:tcPr>
          <w:p w:rsidR="009338A5" w:rsidRPr="006F6EB8" w:rsidRDefault="009338A5" w:rsidP="002501AE">
            <w:pPr>
              <w:tabs>
                <w:tab w:val="left" w:pos="3165"/>
              </w:tabs>
              <w:jc w:val="both"/>
              <w:rPr>
                <w:rFonts w:ascii="Arial" w:hAnsi="Arial" w:cs="Arial"/>
                <w:color w:val="FF0000"/>
                <w:lang w:val="ro-RO"/>
              </w:rPr>
            </w:pPr>
            <w:r w:rsidRPr="006F6EB8">
              <w:rPr>
                <w:rFonts w:ascii="Arial" w:hAnsi="Arial" w:cs="Arial"/>
                <w:lang w:val="ro-RO"/>
              </w:rPr>
              <w:t>Adresa email a altor persoane care doresc să fie informate despre program prin newsletter</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1023"/>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Adresa poștală pentru comunicări oficiale</w:t>
            </w:r>
          </w:p>
        </w:tc>
        <w:tc>
          <w:tcPr>
            <w:tcW w:w="6156"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1014"/>
        </w:trPr>
        <w:tc>
          <w:tcPr>
            <w:tcW w:w="3191"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Cum ați aflat despre European Energy Award – Comunitate Sustenabilă program?</w:t>
            </w:r>
          </w:p>
        </w:tc>
        <w:tc>
          <w:tcPr>
            <w:tcW w:w="6156" w:type="dxa"/>
          </w:tcPr>
          <w:p w:rsidR="009338A5" w:rsidRPr="006F6EB8" w:rsidRDefault="009338A5" w:rsidP="002501AE">
            <w:pPr>
              <w:tabs>
                <w:tab w:val="left" w:pos="3165"/>
              </w:tabs>
              <w:jc w:val="both"/>
              <w:rPr>
                <w:rFonts w:ascii="Arial" w:hAnsi="Arial" w:cs="Arial"/>
                <w:lang w:val="ro-RO"/>
              </w:rPr>
            </w:pPr>
          </w:p>
        </w:tc>
      </w:tr>
    </w:tbl>
    <w:p w:rsidR="00294F9B" w:rsidRPr="00294F9B" w:rsidRDefault="00294F9B" w:rsidP="009338A5">
      <w:pPr>
        <w:tabs>
          <w:tab w:val="left" w:pos="3165"/>
        </w:tabs>
        <w:jc w:val="both"/>
        <w:rPr>
          <w:rFonts w:ascii="Arial" w:hAnsi="Arial" w:cs="Arial"/>
          <w:color w:val="006600"/>
          <w:sz w:val="16"/>
          <w:szCs w:val="16"/>
          <w:lang w:val="ro-RO"/>
        </w:rPr>
      </w:pPr>
    </w:p>
    <w:p w:rsidR="009338A5" w:rsidRPr="006F6EB8" w:rsidRDefault="009338A5" w:rsidP="009338A5">
      <w:pPr>
        <w:tabs>
          <w:tab w:val="left" w:pos="3165"/>
        </w:tabs>
        <w:jc w:val="both"/>
        <w:rPr>
          <w:rFonts w:ascii="Arial" w:hAnsi="Arial" w:cs="Arial"/>
          <w:color w:val="006600"/>
          <w:sz w:val="28"/>
          <w:szCs w:val="28"/>
          <w:lang w:val="ro-RO"/>
        </w:rPr>
      </w:pPr>
      <w:r w:rsidRPr="006F6EB8">
        <w:rPr>
          <w:rFonts w:ascii="Arial" w:hAnsi="Arial" w:cs="Arial"/>
          <w:color w:val="006600"/>
          <w:sz w:val="28"/>
          <w:szCs w:val="28"/>
          <w:lang w:val="ro-RO"/>
        </w:rPr>
        <w:t>Informații pentru facturare</w:t>
      </w:r>
    </w:p>
    <w:tbl>
      <w:tblPr>
        <w:tblStyle w:val="TableGrid"/>
        <w:tblW w:w="0" w:type="auto"/>
        <w:tblLook w:val="04A0" w:firstRow="1" w:lastRow="0" w:firstColumn="1" w:lastColumn="0" w:noHBand="0" w:noVBand="1"/>
      </w:tblPr>
      <w:tblGrid>
        <w:gridCol w:w="5304"/>
        <w:gridCol w:w="4044"/>
      </w:tblGrid>
      <w:tr w:rsidR="009338A5" w:rsidRPr="006F6EB8" w:rsidTr="002501AE">
        <w:trPr>
          <w:trHeight w:val="264"/>
        </w:trPr>
        <w:tc>
          <w:tcPr>
            <w:tcW w:w="5304"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CUI</w:t>
            </w:r>
          </w:p>
        </w:tc>
        <w:tc>
          <w:tcPr>
            <w:tcW w:w="4044"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264"/>
        </w:trPr>
        <w:tc>
          <w:tcPr>
            <w:tcW w:w="5304"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Cont bancar</w:t>
            </w:r>
          </w:p>
        </w:tc>
        <w:tc>
          <w:tcPr>
            <w:tcW w:w="4044"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257"/>
        </w:trPr>
        <w:tc>
          <w:tcPr>
            <w:tcW w:w="5304" w:type="dxa"/>
          </w:tcPr>
          <w:p w:rsidR="009338A5" w:rsidRPr="006F6EB8" w:rsidRDefault="009338A5" w:rsidP="002501AE">
            <w:pPr>
              <w:autoSpaceDE w:val="0"/>
              <w:autoSpaceDN w:val="0"/>
              <w:adjustRightInd w:val="0"/>
              <w:jc w:val="both"/>
              <w:rPr>
                <w:rFonts w:ascii="Arial" w:hAnsi="Arial" w:cs="Arial"/>
                <w:lang w:val="ro-RO"/>
              </w:rPr>
            </w:pPr>
            <w:r w:rsidRPr="006F6EB8">
              <w:rPr>
                <w:rFonts w:ascii="Arial" w:hAnsi="Arial" w:cs="Arial"/>
                <w:lang w:val="ro-RO"/>
              </w:rPr>
              <w:t>Adresa de facturare</w:t>
            </w:r>
          </w:p>
        </w:tc>
        <w:tc>
          <w:tcPr>
            <w:tcW w:w="4044" w:type="dxa"/>
          </w:tcPr>
          <w:p w:rsidR="009338A5" w:rsidRPr="006F6EB8" w:rsidRDefault="009338A5" w:rsidP="002501AE">
            <w:pPr>
              <w:tabs>
                <w:tab w:val="left" w:pos="3165"/>
              </w:tabs>
              <w:jc w:val="both"/>
              <w:rPr>
                <w:rFonts w:ascii="Arial" w:hAnsi="Arial" w:cs="Arial"/>
                <w:lang w:val="ro-RO"/>
              </w:rPr>
            </w:pPr>
          </w:p>
        </w:tc>
      </w:tr>
      <w:tr w:rsidR="009338A5" w:rsidRPr="006F6EB8" w:rsidTr="002501AE">
        <w:trPr>
          <w:trHeight w:val="264"/>
        </w:trPr>
        <w:tc>
          <w:tcPr>
            <w:tcW w:w="5304"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Cotizație anuală</w:t>
            </w:r>
            <w:r>
              <w:rPr>
                <w:rFonts w:ascii="Arial" w:hAnsi="Arial" w:cs="Arial"/>
                <w:lang w:val="ro-RO"/>
              </w:rPr>
              <w:t xml:space="preserve">- Orașe mari (≥45.000 </w:t>
            </w:r>
            <w:r w:rsidRPr="006F6EB8">
              <w:rPr>
                <w:rFonts w:ascii="Arial" w:hAnsi="Arial" w:cs="Arial"/>
                <w:lang w:val="ro-RO"/>
              </w:rPr>
              <w:t>de locuitori)</w:t>
            </w:r>
          </w:p>
        </w:tc>
        <w:tc>
          <w:tcPr>
            <w:tcW w:w="4044" w:type="dxa"/>
          </w:tcPr>
          <w:p w:rsidR="009338A5" w:rsidRPr="006917A3" w:rsidRDefault="009338A5" w:rsidP="002501AE">
            <w:pPr>
              <w:tabs>
                <w:tab w:val="left" w:pos="3165"/>
              </w:tabs>
              <w:jc w:val="center"/>
              <w:rPr>
                <w:rFonts w:ascii="Arial" w:hAnsi="Arial" w:cs="Arial"/>
                <w:lang w:val="ro-RO"/>
              </w:rPr>
            </w:pPr>
            <w:r w:rsidRPr="006917A3">
              <w:rPr>
                <w:rFonts w:ascii="Arial" w:hAnsi="Arial" w:cs="Arial"/>
                <w:lang w:val="ro-RO"/>
              </w:rPr>
              <w:t xml:space="preserve">   6.000 RON</w:t>
            </w:r>
          </w:p>
        </w:tc>
      </w:tr>
      <w:tr w:rsidR="009338A5" w:rsidRPr="006F6EB8" w:rsidTr="002501AE">
        <w:trPr>
          <w:trHeight w:val="264"/>
        </w:trPr>
        <w:tc>
          <w:tcPr>
            <w:tcW w:w="5304" w:type="dxa"/>
          </w:tcPr>
          <w:p w:rsidR="009338A5" w:rsidRPr="006F6EB8" w:rsidRDefault="009338A5" w:rsidP="002501AE">
            <w:pPr>
              <w:tabs>
                <w:tab w:val="left" w:pos="3165"/>
              </w:tabs>
              <w:jc w:val="both"/>
              <w:rPr>
                <w:rFonts w:ascii="Arial" w:hAnsi="Arial" w:cs="Arial"/>
                <w:lang w:val="ro-RO"/>
              </w:rPr>
            </w:pPr>
            <w:r w:rsidRPr="006F6EB8">
              <w:rPr>
                <w:rFonts w:ascii="Arial" w:hAnsi="Arial" w:cs="Arial"/>
                <w:lang w:val="ro-RO"/>
              </w:rPr>
              <w:t>Cotizație anuală</w:t>
            </w:r>
            <w:r>
              <w:rPr>
                <w:rFonts w:ascii="Arial" w:hAnsi="Arial" w:cs="Arial"/>
                <w:lang w:val="ro-RO"/>
              </w:rPr>
              <w:t xml:space="preserve">- </w:t>
            </w:r>
            <w:r w:rsidRPr="006F6EB8">
              <w:rPr>
                <w:rFonts w:ascii="Arial" w:hAnsi="Arial" w:cs="Arial"/>
                <w:lang w:val="ro-RO"/>
              </w:rPr>
              <w:t>Orașe mici (</w:t>
            </w:r>
            <w:r>
              <w:rPr>
                <w:rFonts w:ascii="Arial" w:hAnsi="Arial" w:cs="Arial"/>
                <w:lang w:val="ro-RO"/>
              </w:rPr>
              <w:t>&lt;</w:t>
            </w:r>
            <w:r w:rsidRPr="006F6EB8">
              <w:rPr>
                <w:rFonts w:ascii="Arial" w:hAnsi="Arial" w:cs="Arial"/>
                <w:lang w:val="ro-RO"/>
              </w:rPr>
              <w:t xml:space="preserve"> 45</w:t>
            </w:r>
            <w:r>
              <w:rPr>
                <w:rFonts w:ascii="Arial" w:hAnsi="Arial" w:cs="Arial"/>
                <w:lang w:val="ro-RO"/>
              </w:rPr>
              <w:t>.</w:t>
            </w:r>
            <w:r w:rsidRPr="006F6EB8">
              <w:rPr>
                <w:rFonts w:ascii="Arial" w:hAnsi="Arial" w:cs="Arial"/>
                <w:lang w:val="ro-RO"/>
              </w:rPr>
              <w:t>000 de locuitori)</w:t>
            </w:r>
          </w:p>
        </w:tc>
        <w:tc>
          <w:tcPr>
            <w:tcW w:w="4044" w:type="dxa"/>
          </w:tcPr>
          <w:p w:rsidR="009338A5" w:rsidRPr="006917A3" w:rsidRDefault="009338A5" w:rsidP="002501AE">
            <w:pPr>
              <w:tabs>
                <w:tab w:val="left" w:pos="3165"/>
              </w:tabs>
              <w:jc w:val="center"/>
              <w:rPr>
                <w:rFonts w:ascii="Arial" w:hAnsi="Arial" w:cs="Arial"/>
                <w:lang w:val="ro-RO"/>
              </w:rPr>
            </w:pPr>
            <w:r w:rsidRPr="006917A3">
              <w:rPr>
                <w:rFonts w:ascii="Arial" w:hAnsi="Arial" w:cs="Arial"/>
                <w:lang w:val="ro-RO"/>
              </w:rPr>
              <w:t xml:space="preserve">   2.400 RON</w:t>
            </w:r>
          </w:p>
        </w:tc>
      </w:tr>
    </w:tbl>
    <w:p w:rsidR="009338A5" w:rsidRPr="006F6EB8" w:rsidRDefault="009338A5" w:rsidP="00933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ro-RO"/>
        </w:rPr>
      </w:pPr>
    </w:p>
    <w:p w:rsidR="009338A5" w:rsidRPr="00181086" w:rsidRDefault="009338A5" w:rsidP="00933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ro-RO"/>
        </w:rPr>
      </w:pPr>
    </w:p>
    <w:p w:rsidR="009338A5" w:rsidRPr="006F6EB8" w:rsidRDefault="009338A5" w:rsidP="009338A5">
      <w:pPr>
        <w:tabs>
          <w:tab w:val="left" w:pos="3165"/>
        </w:tabs>
        <w:jc w:val="both"/>
        <w:rPr>
          <w:rFonts w:ascii="Arial" w:hAnsi="Arial" w:cs="Arial"/>
          <w:lang w:val="ro-RO"/>
        </w:rPr>
      </w:pPr>
      <w:r w:rsidRPr="006F6EB8">
        <w:rPr>
          <w:rFonts w:ascii="Arial" w:hAnsi="Arial" w:cs="Arial"/>
          <w:lang w:val="ro-RO"/>
        </w:rPr>
        <w:t>Prin prezenta, solicităm aderarea la programul ROEEA “European Energy Award comunitate sustenabilă”.</w:t>
      </w:r>
    </w:p>
    <w:p w:rsidR="009338A5" w:rsidRPr="006F6EB8" w:rsidRDefault="009338A5" w:rsidP="009338A5">
      <w:pPr>
        <w:tabs>
          <w:tab w:val="left" w:pos="3165"/>
        </w:tabs>
        <w:spacing w:after="0"/>
        <w:jc w:val="both"/>
        <w:rPr>
          <w:rFonts w:ascii="Arial" w:hAnsi="Arial" w:cs="Arial"/>
          <w:lang w:val="ro-RO"/>
        </w:rPr>
      </w:pPr>
      <w:r w:rsidRPr="006F6EB8">
        <w:rPr>
          <w:rFonts w:ascii="Arial" w:hAnsi="Arial" w:cs="Arial"/>
          <w:lang w:val="ro-RO"/>
        </w:rPr>
        <w:t>Numele Primarului, Municipalitate</w:t>
      </w:r>
    </w:p>
    <w:p w:rsidR="009338A5" w:rsidRPr="006F6EB8" w:rsidRDefault="009338A5" w:rsidP="009338A5">
      <w:pPr>
        <w:tabs>
          <w:tab w:val="left" w:pos="3165"/>
        </w:tabs>
        <w:spacing w:after="0"/>
        <w:jc w:val="both"/>
        <w:rPr>
          <w:rFonts w:ascii="Arial" w:hAnsi="Arial" w:cs="Arial"/>
          <w:lang w:val="ro-RO"/>
        </w:rPr>
      </w:pPr>
    </w:p>
    <w:p w:rsidR="009338A5" w:rsidRPr="006F6EB8" w:rsidRDefault="009338A5" w:rsidP="009338A5">
      <w:pPr>
        <w:tabs>
          <w:tab w:val="left" w:pos="3165"/>
        </w:tabs>
        <w:spacing w:after="0"/>
        <w:jc w:val="both"/>
        <w:rPr>
          <w:rFonts w:ascii="Arial" w:hAnsi="Arial" w:cs="Arial"/>
          <w:lang w:val="ro-RO"/>
        </w:rPr>
      </w:pPr>
      <w:r w:rsidRPr="006F6EB8">
        <w:rPr>
          <w:rFonts w:ascii="Arial" w:hAnsi="Arial" w:cs="Arial"/>
          <w:lang w:val="ro-RO"/>
        </w:rPr>
        <w:t>Data</w:t>
      </w:r>
    </w:p>
    <w:p w:rsidR="009338A5" w:rsidRPr="006F6EB8" w:rsidRDefault="009338A5" w:rsidP="009338A5">
      <w:pPr>
        <w:tabs>
          <w:tab w:val="left" w:pos="3165"/>
        </w:tabs>
        <w:spacing w:after="0"/>
        <w:jc w:val="both"/>
        <w:rPr>
          <w:rFonts w:ascii="Arial" w:hAnsi="Arial" w:cs="Arial"/>
          <w:lang w:val="ro-RO"/>
        </w:rPr>
      </w:pPr>
    </w:p>
    <w:p w:rsidR="009338A5" w:rsidRDefault="009338A5" w:rsidP="009338A5">
      <w:pPr>
        <w:tabs>
          <w:tab w:val="left" w:pos="3165"/>
        </w:tabs>
        <w:jc w:val="both"/>
        <w:rPr>
          <w:rFonts w:ascii="Arial" w:hAnsi="Arial" w:cs="Arial"/>
          <w:lang w:val="ro-RO"/>
        </w:rPr>
      </w:pPr>
      <w:r w:rsidRPr="006F6EB8">
        <w:rPr>
          <w:rFonts w:ascii="Arial" w:hAnsi="Arial" w:cs="Arial"/>
          <w:lang w:val="ro-RO"/>
        </w:rPr>
        <w:t>Semnătura</w:t>
      </w:r>
    </w:p>
    <w:p w:rsidR="009338A5" w:rsidRPr="00294F9B" w:rsidRDefault="009338A5" w:rsidP="00933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8"/>
          <w:szCs w:val="18"/>
          <w:lang w:val="ro-RO"/>
        </w:rPr>
      </w:pPr>
      <w:r w:rsidRPr="00294F9B">
        <w:rPr>
          <w:rFonts w:ascii="Arial" w:hAnsi="Arial" w:cs="Arial"/>
          <w:sz w:val="18"/>
          <w:szCs w:val="18"/>
          <w:lang w:val="ro-RO"/>
        </w:rPr>
        <w:t>NOTĂ - Asociația non-profit "Romania Green Building Council" (RoGBC) a fost selectată printr-un proces competitiv de concurs</w:t>
      </w:r>
      <w:r w:rsidRPr="00294F9B">
        <w:rPr>
          <w:rFonts w:ascii="Arial" w:hAnsi="Arial" w:cs="Arial"/>
          <w:color w:val="FF0000"/>
          <w:sz w:val="18"/>
          <w:szCs w:val="18"/>
          <w:lang w:val="ro-RO"/>
        </w:rPr>
        <w:t xml:space="preserve"> </w:t>
      </w:r>
      <w:r w:rsidRPr="00294F9B">
        <w:rPr>
          <w:rFonts w:ascii="Arial" w:hAnsi="Arial" w:cs="Arial"/>
          <w:sz w:val="18"/>
          <w:szCs w:val="18"/>
          <w:lang w:val="ro-RO"/>
        </w:rPr>
        <w:t>organizat de MDRAPFE pentru implementarea și administrarea programului European Energy Award în România, cu sprijinul Biroului Internațional al Programului European Energy Award. Aderarea la programul ROEEA va fi semnată cu RoGBC și facturile vor fi emise de către organizația noastră pentru toți membrii programului.</w:t>
      </w:r>
    </w:p>
    <w:p w:rsidR="009338A5" w:rsidRDefault="009338A5" w:rsidP="00266F93">
      <w:pPr>
        <w:tabs>
          <w:tab w:val="left" w:pos="3165"/>
        </w:tabs>
        <w:rPr>
          <w:rFonts w:ascii="Arial" w:hAnsi="Arial" w:cs="Arial"/>
          <w:lang w:val="ro-RO"/>
        </w:rPr>
      </w:pPr>
    </w:p>
    <w:p w:rsidR="009338A5" w:rsidRDefault="009338A5" w:rsidP="00266F93">
      <w:pPr>
        <w:tabs>
          <w:tab w:val="left" w:pos="3165"/>
        </w:tabs>
        <w:rPr>
          <w:rFonts w:ascii="Arial" w:hAnsi="Arial" w:cs="Arial"/>
          <w:lang w:val="ro-RO"/>
        </w:rPr>
      </w:pPr>
    </w:p>
    <w:p w:rsidR="00294F9B" w:rsidRPr="006F6EB8" w:rsidRDefault="00294F9B" w:rsidP="00294F9B">
      <w:pPr>
        <w:tabs>
          <w:tab w:val="left" w:pos="3165"/>
        </w:tabs>
        <w:jc w:val="both"/>
        <w:rPr>
          <w:rFonts w:ascii="Arial" w:hAnsi="Arial" w:cs="Arial"/>
          <w:color w:val="006600"/>
          <w:sz w:val="28"/>
          <w:szCs w:val="28"/>
          <w:lang w:val="ro-RO"/>
        </w:rPr>
      </w:pPr>
      <w:r w:rsidRPr="006F6EB8">
        <w:rPr>
          <w:rFonts w:ascii="Arial" w:hAnsi="Arial" w:cs="Arial"/>
          <w:color w:val="006600"/>
          <w:sz w:val="28"/>
          <w:szCs w:val="28"/>
          <w:lang w:val="ro-RO"/>
        </w:rPr>
        <w:t xml:space="preserve">Trimiteți formularul de aderare și </w:t>
      </w:r>
      <w:r>
        <w:rPr>
          <w:rFonts w:ascii="Arial" w:hAnsi="Arial" w:cs="Arial"/>
          <w:color w:val="006600"/>
          <w:sz w:val="28"/>
          <w:szCs w:val="28"/>
          <w:lang w:val="ro-RO"/>
        </w:rPr>
        <w:t>Hotărârea</w:t>
      </w:r>
      <w:r w:rsidRPr="006F6EB8">
        <w:rPr>
          <w:rFonts w:ascii="Arial" w:hAnsi="Arial" w:cs="Arial"/>
          <w:color w:val="006600"/>
          <w:sz w:val="28"/>
          <w:szCs w:val="28"/>
          <w:lang w:val="ro-RO"/>
        </w:rPr>
        <w:t xml:space="preserve"> Consiliului Local</w:t>
      </w:r>
    </w:p>
    <w:p w:rsidR="00294F9B" w:rsidRPr="006F6EB8" w:rsidRDefault="00294F9B" w:rsidP="00294F9B">
      <w:pPr>
        <w:tabs>
          <w:tab w:val="left" w:pos="3165"/>
        </w:tabs>
        <w:jc w:val="both"/>
        <w:rPr>
          <w:rFonts w:ascii="Arial" w:hAnsi="Arial" w:cs="Arial"/>
          <w:lang w:val="ro-RO"/>
        </w:rPr>
      </w:pPr>
      <w:r w:rsidRPr="006F6EB8">
        <w:rPr>
          <w:rFonts w:ascii="Arial" w:hAnsi="Arial" w:cs="Arial"/>
          <w:lang w:val="ro-RO"/>
        </w:rPr>
        <w:t xml:space="preserve">Va rugăm trimiteţi formularul completat și o copie a </w:t>
      </w:r>
      <w:r>
        <w:rPr>
          <w:rFonts w:ascii="Arial" w:hAnsi="Arial" w:cs="Arial"/>
          <w:lang w:val="ro-RO"/>
        </w:rPr>
        <w:t xml:space="preserve">Hotărârii </w:t>
      </w:r>
      <w:r w:rsidRPr="006F6EB8">
        <w:rPr>
          <w:rFonts w:ascii="Arial" w:hAnsi="Arial" w:cs="Arial"/>
          <w:lang w:val="ro-RO"/>
        </w:rPr>
        <w:t>Consiliului Local care autorizează aderarea la programul ROEEA “European Energy Award comunitate sustenabilă” prin email (ca o versiune scanată pentru a include semnătura de Angajament Membru) către:</w:t>
      </w:r>
    </w:p>
    <w:p w:rsidR="00294F9B" w:rsidRPr="006F6EB8" w:rsidRDefault="00294F9B" w:rsidP="00294F9B">
      <w:pPr>
        <w:tabs>
          <w:tab w:val="left" w:pos="3165"/>
        </w:tabs>
        <w:jc w:val="both"/>
        <w:rPr>
          <w:rFonts w:ascii="Arial" w:hAnsi="Arial" w:cs="Arial"/>
          <w:lang w:val="ro-RO"/>
        </w:rPr>
      </w:pPr>
      <w:r w:rsidRPr="006F6EB8">
        <w:rPr>
          <w:rFonts w:ascii="Arial" w:hAnsi="Arial" w:cs="Arial"/>
          <w:lang w:val="ro-RO"/>
        </w:rPr>
        <w:t xml:space="preserve">dr. ing. Dorin Beu, Director Tehnic ROEEA – </w:t>
      </w:r>
      <w:hyperlink r:id="rId8" w:history="1">
        <w:r w:rsidRPr="006F6EB8">
          <w:rPr>
            <w:rFonts w:ascii="Arial" w:hAnsi="Arial" w:cs="Arial"/>
            <w:lang w:val="ro-RO"/>
          </w:rPr>
          <w:t>Dorin.Beu@RoGBC.org</w:t>
        </w:r>
      </w:hyperlink>
      <w:r w:rsidRPr="006F6EB8">
        <w:rPr>
          <w:rFonts w:ascii="Arial" w:hAnsi="Arial" w:cs="Arial"/>
          <w:lang w:val="ro-RO"/>
        </w:rPr>
        <w:t xml:space="preserve">  și</w:t>
      </w:r>
    </w:p>
    <w:p w:rsidR="00294F9B" w:rsidRPr="006F6EB8" w:rsidRDefault="00294F9B" w:rsidP="00294F9B">
      <w:pPr>
        <w:tabs>
          <w:tab w:val="left" w:pos="3165"/>
        </w:tabs>
        <w:jc w:val="both"/>
        <w:rPr>
          <w:rFonts w:ascii="Arial" w:hAnsi="Arial" w:cs="Arial"/>
          <w:lang w:val="ro-RO"/>
        </w:rPr>
      </w:pPr>
      <w:r w:rsidRPr="006F6EB8">
        <w:rPr>
          <w:rFonts w:ascii="Arial" w:hAnsi="Arial" w:cs="Arial"/>
          <w:lang w:val="ro-RO"/>
        </w:rPr>
        <w:t xml:space="preserve">ing. Mihaela Nicolau, Manager Proiect ROEEA – </w:t>
      </w:r>
      <w:hyperlink r:id="rId9" w:history="1">
        <w:r w:rsidRPr="006F6EB8">
          <w:rPr>
            <w:rFonts w:ascii="Arial" w:hAnsi="Arial" w:cs="Arial"/>
            <w:lang w:val="ro-RO"/>
          </w:rPr>
          <w:t>Mihaela.Nicolau@RoGBC.org</w:t>
        </w:r>
      </w:hyperlink>
    </w:p>
    <w:p w:rsidR="009338A5" w:rsidRPr="006F6EB8" w:rsidRDefault="009338A5" w:rsidP="00266F93">
      <w:pPr>
        <w:tabs>
          <w:tab w:val="left" w:pos="3165"/>
        </w:tabs>
        <w:rPr>
          <w:rFonts w:ascii="Arial" w:hAnsi="Arial" w:cs="Arial"/>
          <w:lang w:val="ro-RO"/>
        </w:rPr>
      </w:pPr>
    </w:p>
    <w:sectPr w:rsidR="009338A5" w:rsidRPr="006F6EB8" w:rsidSect="00181086">
      <w:headerReference w:type="default" r:id="rId10"/>
      <w:pgSz w:w="12240" w:h="15840"/>
      <w:pgMar w:top="1008"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F7" w:rsidRDefault="000F03F7" w:rsidP="00266F93">
      <w:pPr>
        <w:spacing w:after="0" w:line="240" w:lineRule="auto"/>
      </w:pPr>
      <w:r>
        <w:separator/>
      </w:r>
    </w:p>
  </w:endnote>
  <w:endnote w:type="continuationSeparator" w:id="0">
    <w:p w:rsidR="000F03F7" w:rsidRDefault="000F03F7" w:rsidP="0026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F7" w:rsidRDefault="000F03F7" w:rsidP="00266F93">
      <w:pPr>
        <w:spacing w:after="0" w:line="240" w:lineRule="auto"/>
      </w:pPr>
      <w:r>
        <w:separator/>
      </w:r>
    </w:p>
  </w:footnote>
  <w:footnote w:type="continuationSeparator" w:id="0">
    <w:p w:rsidR="000F03F7" w:rsidRDefault="000F03F7" w:rsidP="0026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50B" w:rsidRDefault="00E678E4">
    <w:pPr>
      <w:pStyle w:val="Header"/>
    </w:pPr>
    <w:r>
      <w:rPr>
        <w:noProof/>
      </w:rPr>
      <w:drawing>
        <wp:anchor distT="0" distB="0" distL="114300" distR="114300" simplePos="0" relativeHeight="251659264" behindDoc="0" locked="0" layoutInCell="1" allowOverlap="1">
          <wp:simplePos x="0" y="0"/>
          <wp:positionH relativeFrom="margin">
            <wp:posOffset>4373880</wp:posOffset>
          </wp:positionH>
          <wp:positionV relativeFrom="paragraph">
            <wp:posOffset>-304800</wp:posOffset>
          </wp:positionV>
          <wp:extent cx="1521460" cy="89916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ROEEA Logo.jpg"/>
                  <pic:cNvPicPr/>
                </pic:nvPicPr>
                <pic:blipFill>
                  <a:blip r:embed="rId1">
                    <a:extLst>
                      <a:ext uri="{28A0092B-C50C-407E-A947-70E740481C1C}">
                        <a14:useLocalDpi xmlns:a14="http://schemas.microsoft.com/office/drawing/2010/main" val="0"/>
                      </a:ext>
                    </a:extLst>
                  </a:blip>
                  <a:stretch>
                    <a:fillRect/>
                  </a:stretch>
                </pic:blipFill>
                <pic:spPr>
                  <a:xfrm>
                    <a:off x="0" y="0"/>
                    <a:ext cx="1521460" cy="899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1868805</wp:posOffset>
          </wp:positionH>
          <wp:positionV relativeFrom="paragraph">
            <wp:posOffset>-9525</wp:posOffset>
          </wp:positionV>
          <wp:extent cx="2438400" cy="4648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apfe.png"/>
                  <pic:cNvPicPr/>
                </pic:nvPicPr>
                <pic:blipFill>
                  <a:blip r:embed="rId2">
                    <a:extLst>
                      <a:ext uri="{28A0092B-C50C-407E-A947-70E740481C1C}">
                        <a14:useLocalDpi xmlns:a14="http://schemas.microsoft.com/office/drawing/2010/main" val="0"/>
                      </a:ext>
                    </a:extLst>
                  </a:blip>
                  <a:stretch>
                    <a:fillRect/>
                  </a:stretch>
                </pic:blipFill>
                <pic:spPr>
                  <a:xfrm>
                    <a:off x="0" y="0"/>
                    <a:ext cx="2438400" cy="464820"/>
                  </a:xfrm>
                  <a:prstGeom prst="rect">
                    <a:avLst/>
                  </a:prstGeom>
                </pic:spPr>
              </pic:pic>
            </a:graphicData>
          </a:graphic>
        </wp:anchor>
      </w:drawing>
    </w:r>
    <w:r>
      <w:rPr>
        <w:rFonts w:ascii="Arial" w:hAnsi="Arial" w:cs="Arial"/>
        <w:noProof/>
        <w:color w:val="006600"/>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-182880</wp:posOffset>
          </wp:positionV>
          <wp:extent cx="1752600" cy="9639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jpg"/>
                  <pic:cNvPicPr/>
                </pic:nvPicPr>
                <pic:blipFill>
                  <a:blip r:embed="rId3">
                    <a:extLst>
                      <a:ext uri="{28A0092B-C50C-407E-A947-70E740481C1C}">
                        <a14:useLocalDpi xmlns:a14="http://schemas.microsoft.com/office/drawing/2010/main" val="0"/>
                      </a:ext>
                    </a:extLst>
                  </a:blip>
                  <a:stretch>
                    <a:fillRect/>
                  </a:stretch>
                </pic:blipFill>
                <pic:spPr>
                  <a:xfrm>
                    <a:off x="0" y="0"/>
                    <a:ext cx="1752600" cy="963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634"/>
    <w:multiLevelType w:val="multilevel"/>
    <w:tmpl w:val="ECCC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B7CAF"/>
    <w:multiLevelType w:val="multilevel"/>
    <w:tmpl w:val="3458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220C"/>
    <w:multiLevelType w:val="multilevel"/>
    <w:tmpl w:val="B6A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D238C"/>
    <w:multiLevelType w:val="multilevel"/>
    <w:tmpl w:val="D2F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C1695"/>
    <w:multiLevelType w:val="multilevel"/>
    <w:tmpl w:val="310E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73BCD"/>
    <w:multiLevelType w:val="multilevel"/>
    <w:tmpl w:val="DAB2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D6D0C"/>
    <w:multiLevelType w:val="multilevel"/>
    <w:tmpl w:val="6A0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B06DF"/>
    <w:multiLevelType w:val="multilevel"/>
    <w:tmpl w:val="A4A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57DFA"/>
    <w:multiLevelType w:val="multilevel"/>
    <w:tmpl w:val="7D5A46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1ECE6964"/>
    <w:multiLevelType w:val="multilevel"/>
    <w:tmpl w:val="F858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50F6D"/>
    <w:multiLevelType w:val="multilevel"/>
    <w:tmpl w:val="176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3C1CD4"/>
    <w:multiLevelType w:val="multilevel"/>
    <w:tmpl w:val="637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A7C21"/>
    <w:multiLevelType w:val="multilevel"/>
    <w:tmpl w:val="BDF2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A30AB"/>
    <w:multiLevelType w:val="multilevel"/>
    <w:tmpl w:val="882C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A3502A"/>
    <w:multiLevelType w:val="multilevel"/>
    <w:tmpl w:val="1F9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3181C"/>
    <w:multiLevelType w:val="multilevel"/>
    <w:tmpl w:val="3F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8B6AC2"/>
    <w:multiLevelType w:val="multilevel"/>
    <w:tmpl w:val="AC1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DD0371"/>
    <w:multiLevelType w:val="multilevel"/>
    <w:tmpl w:val="64EC3E3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8" w15:restartNumberingAfterBreak="0">
    <w:nsid w:val="34C35B8B"/>
    <w:multiLevelType w:val="multilevel"/>
    <w:tmpl w:val="5D6A0ACA"/>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9" w15:restartNumberingAfterBreak="0">
    <w:nsid w:val="362F5E4A"/>
    <w:multiLevelType w:val="multilevel"/>
    <w:tmpl w:val="2A2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2F79A6"/>
    <w:multiLevelType w:val="multilevel"/>
    <w:tmpl w:val="579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1436A0"/>
    <w:multiLevelType w:val="multilevel"/>
    <w:tmpl w:val="96E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463F64"/>
    <w:multiLevelType w:val="multilevel"/>
    <w:tmpl w:val="1E5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671E25"/>
    <w:multiLevelType w:val="multilevel"/>
    <w:tmpl w:val="647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8739E5"/>
    <w:multiLevelType w:val="multilevel"/>
    <w:tmpl w:val="B0AC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CD45E4"/>
    <w:multiLevelType w:val="multilevel"/>
    <w:tmpl w:val="F38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735DE0"/>
    <w:multiLevelType w:val="multilevel"/>
    <w:tmpl w:val="328C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6F7F6E"/>
    <w:multiLevelType w:val="multilevel"/>
    <w:tmpl w:val="EE44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A8005C"/>
    <w:multiLevelType w:val="multilevel"/>
    <w:tmpl w:val="DC2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F22EF1"/>
    <w:multiLevelType w:val="multilevel"/>
    <w:tmpl w:val="3B2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9B54A3"/>
    <w:multiLevelType w:val="multilevel"/>
    <w:tmpl w:val="8568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1679BF"/>
    <w:multiLevelType w:val="multilevel"/>
    <w:tmpl w:val="EB5E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8772A"/>
    <w:multiLevelType w:val="multilevel"/>
    <w:tmpl w:val="C626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1928"/>
    <w:multiLevelType w:val="multilevel"/>
    <w:tmpl w:val="B50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9C66E4"/>
    <w:multiLevelType w:val="multilevel"/>
    <w:tmpl w:val="321E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872C30"/>
    <w:multiLevelType w:val="multilevel"/>
    <w:tmpl w:val="F65C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9246B8"/>
    <w:multiLevelType w:val="multilevel"/>
    <w:tmpl w:val="67D2401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10"/>
  </w:num>
  <w:num w:numId="2">
    <w:abstractNumId w:val="36"/>
  </w:num>
  <w:num w:numId="3">
    <w:abstractNumId w:val="12"/>
  </w:num>
  <w:num w:numId="4">
    <w:abstractNumId w:val="31"/>
  </w:num>
  <w:num w:numId="5">
    <w:abstractNumId w:val="30"/>
  </w:num>
  <w:num w:numId="6">
    <w:abstractNumId w:val="6"/>
  </w:num>
  <w:num w:numId="7">
    <w:abstractNumId w:val="35"/>
  </w:num>
  <w:num w:numId="8">
    <w:abstractNumId w:val="28"/>
  </w:num>
  <w:num w:numId="9">
    <w:abstractNumId w:val="15"/>
  </w:num>
  <w:num w:numId="10">
    <w:abstractNumId w:val="22"/>
  </w:num>
  <w:num w:numId="11">
    <w:abstractNumId w:val="8"/>
  </w:num>
  <w:num w:numId="12">
    <w:abstractNumId w:val="34"/>
  </w:num>
  <w:num w:numId="13">
    <w:abstractNumId w:val="23"/>
  </w:num>
  <w:num w:numId="14">
    <w:abstractNumId w:val="32"/>
  </w:num>
  <w:num w:numId="15">
    <w:abstractNumId w:val="1"/>
  </w:num>
  <w:num w:numId="16">
    <w:abstractNumId w:val="14"/>
  </w:num>
  <w:num w:numId="17">
    <w:abstractNumId w:val="29"/>
  </w:num>
  <w:num w:numId="18">
    <w:abstractNumId w:val="33"/>
  </w:num>
  <w:num w:numId="19">
    <w:abstractNumId w:val="5"/>
  </w:num>
  <w:num w:numId="20">
    <w:abstractNumId w:val="2"/>
  </w:num>
  <w:num w:numId="21">
    <w:abstractNumId w:val="24"/>
  </w:num>
  <w:num w:numId="22">
    <w:abstractNumId w:val="26"/>
  </w:num>
  <w:num w:numId="23">
    <w:abstractNumId w:val="21"/>
  </w:num>
  <w:num w:numId="24">
    <w:abstractNumId w:val="19"/>
  </w:num>
  <w:num w:numId="25">
    <w:abstractNumId w:val="0"/>
  </w:num>
  <w:num w:numId="26">
    <w:abstractNumId w:val="18"/>
  </w:num>
  <w:num w:numId="27">
    <w:abstractNumId w:val="4"/>
  </w:num>
  <w:num w:numId="28">
    <w:abstractNumId w:val="27"/>
  </w:num>
  <w:num w:numId="29">
    <w:abstractNumId w:val="7"/>
  </w:num>
  <w:num w:numId="30">
    <w:abstractNumId w:val="11"/>
  </w:num>
  <w:num w:numId="31">
    <w:abstractNumId w:val="25"/>
  </w:num>
  <w:num w:numId="32">
    <w:abstractNumId w:val="9"/>
  </w:num>
  <w:num w:numId="33">
    <w:abstractNumId w:val="13"/>
  </w:num>
  <w:num w:numId="34">
    <w:abstractNumId w:val="3"/>
  </w:num>
  <w:num w:numId="35">
    <w:abstractNumId w:val="20"/>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3"/>
    <w:rsid w:val="00005F4E"/>
    <w:rsid w:val="00054A8C"/>
    <w:rsid w:val="00057DF5"/>
    <w:rsid w:val="0006322D"/>
    <w:rsid w:val="000E1F0B"/>
    <w:rsid w:val="000E6C77"/>
    <w:rsid w:val="000F03F7"/>
    <w:rsid w:val="00105CBF"/>
    <w:rsid w:val="00176C7F"/>
    <w:rsid w:val="00181086"/>
    <w:rsid w:val="00197FC7"/>
    <w:rsid w:val="00200598"/>
    <w:rsid w:val="00206E7E"/>
    <w:rsid w:val="002639A3"/>
    <w:rsid w:val="00266F93"/>
    <w:rsid w:val="00271767"/>
    <w:rsid w:val="00294F9B"/>
    <w:rsid w:val="002E4C74"/>
    <w:rsid w:val="002E5C01"/>
    <w:rsid w:val="00336049"/>
    <w:rsid w:val="00346996"/>
    <w:rsid w:val="0036150B"/>
    <w:rsid w:val="0040102E"/>
    <w:rsid w:val="004261E5"/>
    <w:rsid w:val="004274FE"/>
    <w:rsid w:val="004448D7"/>
    <w:rsid w:val="00451E2C"/>
    <w:rsid w:val="00482705"/>
    <w:rsid w:val="004B2ECC"/>
    <w:rsid w:val="004B5F1B"/>
    <w:rsid w:val="005A2C43"/>
    <w:rsid w:val="00616C3C"/>
    <w:rsid w:val="00627F76"/>
    <w:rsid w:val="00634747"/>
    <w:rsid w:val="006358DA"/>
    <w:rsid w:val="006404A6"/>
    <w:rsid w:val="00685AB3"/>
    <w:rsid w:val="006917A3"/>
    <w:rsid w:val="006C2F36"/>
    <w:rsid w:val="006F6EB8"/>
    <w:rsid w:val="00711AB6"/>
    <w:rsid w:val="007244FE"/>
    <w:rsid w:val="007357C3"/>
    <w:rsid w:val="00735C7E"/>
    <w:rsid w:val="0076525E"/>
    <w:rsid w:val="007B468B"/>
    <w:rsid w:val="007E32E4"/>
    <w:rsid w:val="00811D8A"/>
    <w:rsid w:val="0085197A"/>
    <w:rsid w:val="00863A42"/>
    <w:rsid w:val="00883778"/>
    <w:rsid w:val="00883AA7"/>
    <w:rsid w:val="008B7F65"/>
    <w:rsid w:val="008C21BF"/>
    <w:rsid w:val="008E06DE"/>
    <w:rsid w:val="00913703"/>
    <w:rsid w:val="009338A5"/>
    <w:rsid w:val="0095255B"/>
    <w:rsid w:val="00B231F2"/>
    <w:rsid w:val="00B41AB8"/>
    <w:rsid w:val="00B6333A"/>
    <w:rsid w:val="00C11959"/>
    <w:rsid w:val="00C25C1B"/>
    <w:rsid w:val="00C323A2"/>
    <w:rsid w:val="00C97842"/>
    <w:rsid w:val="00CE13B4"/>
    <w:rsid w:val="00CF69E4"/>
    <w:rsid w:val="00D051D3"/>
    <w:rsid w:val="00D21DE9"/>
    <w:rsid w:val="00D35E20"/>
    <w:rsid w:val="00D41135"/>
    <w:rsid w:val="00D87A34"/>
    <w:rsid w:val="00E16AB1"/>
    <w:rsid w:val="00E678E4"/>
    <w:rsid w:val="00EB249B"/>
    <w:rsid w:val="00ED0A9F"/>
    <w:rsid w:val="00EE4D15"/>
    <w:rsid w:val="00F1083E"/>
    <w:rsid w:val="00F32F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9FF16-1B84-4F34-9739-BC571E4E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778"/>
  </w:style>
  <w:style w:type="paragraph" w:styleId="Heading4">
    <w:name w:val="heading 4"/>
    <w:basedOn w:val="Normal"/>
    <w:next w:val="Normal"/>
    <w:link w:val="Heading4Char"/>
    <w:uiPriority w:val="9"/>
    <w:unhideWhenUsed/>
    <w:qFormat/>
    <w:rsid w:val="00CE13B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206E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93"/>
  </w:style>
  <w:style w:type="paragraph" w:styleId="Footer">
    <w:name w:val="footer"/>
    <w:basedOn w:val="Normal"/>
    <w:link w:val="FooterChar"/>
    <w:uiPriority w:val="99"/>
    <w:unhideWhenUsed/>
    <w:rsid w:val="0026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93"/>
  </w:style>
  <w:style w:type="table" w:styleId="TableGrid">
    <w:name w:val="Table Grid"/>
    <w:basedOn w:val="TableNormal"/>
    <w:uiPriority w:val="39"/>
    <w:rsid w:val="0026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06E7E"/>
    <w:rPr>
      <w:rFonts w:ascii="Times New Roman" w:eastAsia="Times New Roman" w:hAnsi="Times New Roman" w:cs="Times New Roman"/>
      <w:b/>
      <w:bCs/>
      <w:sz w:val="20"/>
      <w:szCs w:val="20"/>
    </w:rPr>
  </w:style>
  <w:style w:type="paragraph" w:customStyle="1" w:styleId="font8">
    <w:name w:val="font_8"/>
    <w:basedOn w:val="Normal"/>
    <w:rsid w:val="0020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06E7E"/>
  </w:style>
  <w:style w:type="character" w:customStyle="1" w:styleId="Heading4Char">
    <w:name w:val="Heading 4 Char"/>
    <w:basedOn w:val="DefaultParagraphFont"/>
    <w:link w:val="Heading4"/>
    <w:uiPriority w:val="9"/>
    <w:rsid w:val="00CE13B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6333A"/>
    <w:rPr>
      <w:color w:val="0563C1" w:themeColor="hyperlink"/>
      <w:u w:val="single"/>
    </w:rPr>
  </w:style>
  <w:style w:type="character" w:customStyle="1" w:styleId="UnresolvedMention1">
    <w:name w:val="Unresolved Mention1"/>
    <w:basedOn w:val="DefaultParagraphFont"/>
    <w:uiPriority w:val="99"/>
    <w:semiHidden/>
    <w:unhideWhenUsed/>
    <w:rsid w:val="00B6333A"/>
    <w:rPr>
      <w:color w:val="808080"/>
      <w:shd w:val="clear" w:color="auto" w:fill="E6E6E6"/>
    </w:rPr>
  </w:style>
  <w:style w:type="paragraph" w:styleId="HTMLPreformatted">
    <w:name w:val="HTML Preformatted"/>
    <w:basedOn w:val="Normal"/>
    <w:link w:val="HTMLPreformattedChar"/>
    <w:uiPriority w:val="99"/>
    <w:unhideWhenUsed/>
    <w:rsid w:val="00C3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23A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5255B"/>
    <w:rPr>
      <w:sz w:val="16"/>
      <w:szCs w:val="16"/>
    </w:rPr>
  </w:style>
  <w:style w:type="paragraph" w:styleId="CommentText">
    <w:name w:val="annotation text"/>
    <w:basedOn w:val="Normal"/>
    <w:link w:val="CommentTextChar"/>
    <w:uiPriority w:val="99"/>
    <w:semiHidden/>
    <w:unhideWhenUsed/>
    <w:rsid w:val="0095255B"/>
    <w:pPr>
      <w:spacing w:line="240" w:lineRule="auto"/>
    </w:pPr>
    <w:rPr>
      <w:sz w:val="20"/>
      <w:szCs w:val="20"/>
    </w:rPr>
  </w:style>
  <w:style w:type="character" w:customStyle="1" w:styleId="CommentTextChar">
    <w:name w:val="Comment Text Char"/>
    <w:basedOn w:val="DefaultParagraphFont"/>
    <w:link w:val="CommentText"/>
    <w:uiPriority w:val="99"/>
    <w:semiHidden/>
    <w:rsid w:val="0095255B"/>
    <w:rPr>
      <w:sz w:val="20"/>
      <w:szCs w:val="20"/>
    </w:rPr>
  </w:style>
  <w:style w:type="paragraph" w:styleId="CommentSubject">
    <w:name w:val="annotation subject"/>
    <w:basedOn w:val="CommentText"/>
    <w:next w:val="CommentText"/>
    <w:link w:val="CommentSubjectChar"/>
    <w:uiPriority w:val="99"/>
    <w:semiHidden/>
    <w:unhideWhenUsed/>
    <w:rsid w:val="0095255B"/>
    <w:rPr>
      <w:b/>
      <w:bCs/>
    </w:rPr>
  </w:style>
  <w:style w:type="character" w:customStyle="1" w:styleId="CommentSubjectChar">
    <w:name w:val="Comment Subject Char"/>
    <w:basedOn w:val="CommentTextChar"/>
    <w:link w:val="CommentSubject"/>
    <w:uiPriority w:val="99"/>
    <w:semiHidden/>
    <w:rsid w:val="0095255B"/>
    <w:rPr>
      <w:b/>
      <w:bCs/>
      <w:sz w:val="20"/>
      <w:szCs w:val="20"/>
    </w:rPr>
  </w:style>
  <w:style w:type="paragraph" w:styleId="BalloonText">
    <w:name w:val="Balloon Text"/>
    <w:basedOn w:val="Normal"/>
    <w:link w:val="BalloonTextChar"/>
    <w:uiPriority w:val="99"/>
    <w:semiHidden/>
    <w:unhideWhenUsed/>
    <w:rsid w:val="00952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2672">
      <w:bodyDiv w:val="1"/>
      <w:marLeft w:val="0"/>
      <w:marRight w:val="0"/>
      <w:marTop w:val="0"/>
      <w:marBottom w:val="0"/>
      <w:divBdr>
        <w:top w:val="none" w:sz="0" w:space="0" w:color="auto"/>
        <w:left w:val="none" w:sz="0" w:space="0" w:color="auto"/>
        <w:bottom w:val="none" w:sz="0" w:space="0" w:color="auto"/>
        <w:right w:val="none" w:sz="0" w:space="0" w:color="auto"/>
      </w:divBdr>
      <w:divsChild>
        <w:div w:id="1960716290">
          <w:marLeft w:val="0"/>
          <w:marRight w:val="0"/>
          <w:marTop w:val="0"/>
          <w:marBottom w:val="0"/>
          <w:divBdr>
            <w:top w:val="none" w:sz="0" w:space="0" w:color="auto"/>
            <w:left w:val="none" w:sz="0" w:space="0" w:color="auto"/>
            <w:bottom w:val="none" w:sz="0" w:space="0" w:color="auto"/>
            <w:right w:val="none" w:sz="0" w:space="0" w:color="auto"/>
          </w:divBdr>
        </w:div>
        <w:div w:id="194512236">
          <w:marLeft w:val="0"/>
          <w:marRight w:val="0"/>
          <w:marTop w:val="0"/>
          <w:marBottom w:val="0"/>
          <w:divBdr>
            <w:top w:val="none" w:sz="0" w:space="0" w:color="auto"/>
            <w:left w:val="none" w:sz="0" w:space="0" w:color="auto"/>
            <w:bottom w:val="none" w:sz="0" w:space="0" w:color="auto"/>
            <w:right w:val="none" w:sz="0" w:space="0" w:color="auto"/>
          </w:divBdr>
        </w:div>
      </w:divsChild>
    </w:div>
    <w:div w:id="197743826">
      <w:bodyDiv w:val="1"/>
      <w:marLeft w:val="0"/>
      <w:marRight w:val="0"/>
      <w:marTop w:val="0"/>
      <w:marBottom w:val="0"/>
      <w:divBdr>
        <w:top w:val="none" w:sz="0" w:space="0" w:color="auto"/>
        <w:left w:val="none" w:sz="0" w:space="0" w:color="auto"/>
        <w:bottom w:val="none" w:sz="0" w:space="0" w:color="auto"/>
        <w:right w:val="none" w:sz="0" w:space="0" w:color="auto"/>
      </w:divBdr>
    </w:div>
    <w:div w:id="389622559">
      <w:bodyDiv w:val="1"/>
      <w:marLeft w:val="0"/>
      <w:marRight w:val="0"/>
      <w:marTop w:val="0"/>
      <w:marBottom w:val="0"/>
      <w:divBdr>
        <w:top w:val="none" w:sz="0" w:space="0" w:color="auto"/>
        <w:left w:val="none" w:sz="0" w:space="0" w:color="auto"/>
        <w:bottom w:val="none" w:sz="0" w:space="0" w:color="auto"/>
        <w:right w:val="none" w:sz="0" w:space="0" w:color="auto"/>
      </w:divBdr>
    </w:div>
    <w:div w:id="393356523">
      <w:bodyDiv w:val="1"/>
      <w:marLeft w:val="0"/>
      <w:marRight w:val="0"/>
      <w:marTop w:val="0"/>
      <w:marBottom w:val="0"/>
      <w:divBdr>
        <w:top w:val="none" w:sz="0" w:space="0" w:color="auto"/>
        <w:left w:val="none" w:sz="0" w:space="0" w:color="auto"/>
        <w:bottom w:val="none" w:sz="0" w:space="0" w:color="auto"/>
        <w:right w:val="none" w:sz="0" w:space="0" w:color="auto"/>
      </w:divBdr>
      <w:divsChild>
        <w:div w:id="1930311994">
          <w:marLeft w:val="0"/>
          <w:marRight w:val="0"/>
          <w:marTop w:val="0"/>
          <w:marBottom w:val="0"/>
          <w:divBdr>
            <w:top w:val="none" w:sz="0" w:space="0" w:color="auto"/>
            <w:left w:val="none" w:sz="0" w:space="0" w:color="auto"/>
            <w:bottom w:val="none" w:sz="0" w:space="0" w:color="auto"/>
            <w:right w:val="none" w:sz="0" w:space="0" w:color="auto"/>
          </w:divBdr>
        </w:div>
        <w:div w:id="224146724">
          <w:marLeft w:val="0"/>
          <w:marRight w:val="0"/>
          <w:marTop w:val="0"/>
          <w:marBottom w:val="0"/>
          <w:divBdr>
            <w:top w:val="none" w:sz="0" w:space="0" w:color="auto"/>
            <w:left w:val="none" w:sz="0" w:space="0" w:color="auto"/>
            <w:bottom w:val="none" w:sz="0" w:space="0" w:color="auto"/>
            <w:right w:val="none" w:sz="0" w:space="0" w:color="auto"/>
          </w:divBdr>
        </w:div>
        <w:div w:id="1789471184">
          <w:marLeft w:val="0"/>
          <w:marRight w:val="0"/>
          <w:marTop w:val="0"/>
          <w:marBottom w:val="0"/>
          <w:divBdr>
            <w:top w:val="none" w:sz="0" w:space="0" w:color="auto"/>
            <w:left w:val="none" w:sz="0" w:space="0" w:color="auto"/>
            <w:bottom w:val="none" w:sz="0" w:space="0" w:color="auto"/>
            <w:right w:val="none" w:sz="0" w:space="0" w:color="auto"/>
          </w:divBdr>
        </w:div>
        <w:div w:id="319964992">
          <w:marLeft w:val="0"/>
          <w:marRight w:val="0"/>
          <w:marTop w:val="0"/>
          <w:marBottom w:val="0"/>
          <w:divBdr>
            <w:top w:val="none" w:sz="0" w:space="0" w:color="auto"/>
            <w:left w:val="none" w:sz="0" w:space="0" w:color="auto"/>
            <w:bottom w:val="none" w:sz="0" w:space="0" w:color="auto"/>
            <w:right w:val="none" w:sz="0" w:space="0" w:color="auto"/>
          </w:divBdr>
          <w:divsChild>
            <w:div w:id="1746491732">
              <w:marLeft w:val="0"/>
              <w:marRight w:val="0"/>
              <w:marTop w:val="0"/>
              <w:marBottom w:val="0"/>
              <w:divBdr>
                <w:top w:val="none" w:sz="0" w:space="0" w:color="auto"/>
                <w:left w:val="none" w:sz="0" w:space="0" w:color="auto"/>
                <w:bottom w:val="none" w:sz="0" w:space="0" w:color="auto"/>
                <w:right w:val="none" w:sz="0" w:space="0" w:color="auto"/>
              </w:divBdr>
              <w:divsChild>
                <w:div w:id="3353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1285">
          <w:marLeft w:val="0"/>
          <w:marRight w:val="0"/>
          <w:marTop w:val="0"/>
          <w:marBottom w:val="0"/>
          <w:divBdr>
            <w:top w:val="none" w:sz="0" w:space="0" w:color="auto"/>
            <w:left w:val="none" w:sz="0" w:space="0" w:color="auto"/>
            <w:bottom w:val="none" w:sz="0" w:space="0" w:color="auto"/>
            <w:right w:val="none" w:sz="0" w:space="0" w:color="auto"/>
          </w:divBdr>
          <w:divsChild>
            <w:div w:id="228658693">
              <w:marLeft w:val="0"/>
              <w:marRight w:val="0"/>
              <w:marTop w:val="0"/>
              <w:marBottom w:val="0"/>
              <w:divBdr>
                <w:top w:val="none" w:sz="0" w:space="0" w:color="auto"/>
                <w:left w:val="none" w:sz="0" w:space="0" w:color="auto"/>
                <w:bottom w:val="none" w:sz="0" w:space="0" w:color="auto"/>
                <w:right w:val="none" w:sz="0" w:space="0" w:color="auto"/>
              </w:divBdr>
              <w:divsChild>
                <w:div w:id="107434085">
                  <w:marLeft w:val="0"/>
                  <w:marRight w:val="0"/>
                  <w:marTop w:val="0"/>
                  <w:marBottom w:val="0"/>
                  <w:divBdr>
                    <w:top w:val="none" w:sz="0" w:space="0" w:color="auto"/>
                    <w:left w:val="none" w:sz="0" w:space="0" w:color="auto"/>
                    <w:bottom w:val="none" w:sz="0" w:space="0" w:color="auto"/>
                    <w:right w:val="none" w:sz="0" w:space="0" w:color="auto"/>
                  </w:divBdr>
                </w:div>
                <w:div w:id="1566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1285">
          <w:marLeft w:val="0"/>
          <w:marRight w:val="0"/>
          <w:marTop w:val="0"/>
          <w:marBottom w:val="0"/>
          <w:divBdr>
            <w:top w:val="none" w:sz="0" w:space="0" w:color="auto"/>
            <w:left w:val="none" w:sz="0" w:space="0" w:color="auto"/>
            <w:bottom w:val="none" w:sz="0" w:space="0" w:color="auto"/>
            <w:right w:val="none" w:sz="0" w:space="0" w:color="auto"/>
          </w:divBdr>
        </w:div>
        <w:div w:id="419762887">
          <w:marLeft w:val="0"/>
          <w:marRight w:val="0"/>
          <w:marTop w:val="0"/>
          <w:marBottom w:val="0"/>
          <w:divBdr>
            <w:top w:val="none" w:sz="0" w:space="0" w:color="auto"/>
            <w:left w:val="none" w:sz="0" w:space="0" w:color="auto"/>
            <w:bottom w:val="none" w:sz="0" w:space="0" w:color="auto"/>
            <w:right w:val="none" w:sz="0" w:space="0" w:color="auto"/>
          </w:divBdr>
        </w:div>
        <w:div w:id="907377462">
          <w:marLeft w:val="0"/>
          <w:marRight w:val="0"/>
          <w:marTop w:val="0"/>
          <w:marBottom w:val="0"/>
          <w:divBdr>
            <w:top w:val="none" w:sz="0" w:space="0" w:color="auto"/>
            <w:left w:val="none" w:sz="0" w:space="0" w:color="auto"/>
            <w:bottom w:val="none" w:sz="0" w:space="0" w:color="auto"/>
            <w:right w:val="none" w:sz="0" w:space="0" w:color="auto"/>
          </w:divBdr>
          <w:divsChild>
            <w:div w:id="737627009">
              <w:marLeft w:val="0"/>
              <w:marRight w:val="0"/>
              <w:marTop w:val="0"/>
              <w:marBottom w:val="0"/>
              <w:divBdr>
                <w:top w:val="none" w:sz="0" w:space="0" w:color="auto"/>
                <w:left w:val="none" w:sz="0" w:space="0" w:color="auto"/>
                <w:bottom w:val="none" w:sz="0" w:space="0" w:color="auto"/>
                <w:right w:val="none" w:sz="0" w:space="0" w:color="auto"/>
              </w:divBdr>
              <w:divsChild>
                <w:div w:id="19368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748">
          <w:marLeft w:val="0"/>
          <w:marRight w:val="0"/>
          <w:marTop w:val="0"/>
          <w:marBottom w:val="0"/>
          <w:divBdr>
            <w:top w:val="none" w:sz="0" w:space="0" w:color="auto"/>
            <w:left w:val="none" w:sz="0" w:space="0" w:color="auto"/>
            <w:bottom w:val="none" w:sz="0" w:space="0" w:color="auto"/>
            <w:right w:val="none" w:sz="0" w:space="0" w:color="auto"/>
          </w:divBdr>
        </w:div>
      </w:divsChild>
    </w:div>
    <w:div w:id="739788204">
      <w:bodyDiv w:val="1"/>
      <w:marLeft w:val="0"/>
      <w:marRight w:val="0"/>
      <w:marTop w:val="0"/>
      <w:marBottom w:val="0"/>
      <w:divBdr>
        <w:top w:val="none" w:sz="0" w:space="0" w:color="auto"/>
        <w:left w:val="none" w:sz="0" w:space="0" w:color="auto"/>
        <w:bottom w:val="none" w:sz="0" w:space="0" w:color="auto"/>
        <w:right w:val="none" w:sz="0" w:space="0" w:color="auto"/>
      </w:divBdr>
    </w:div>
    <w:div w:id="749541060">
      <w:bodyDiv w:val="1"/>
      <w:marLeft w:val="0"/>
      <w:marRight w:val="0"/>
      <w:marTop w:val="0"/>
      <w:marBottom w:val="0"/>
      <w:divBdr>
        <w:top w:val="none" w:sz="0" w:space="0" w:color="auto"/>
        <w:left w:val="none" w:sz="0" w:space="0" w:color="auto"/>
        <w:bottom w:val="none" w:sz="0" w:space="0" w:color="auto"/>
        <w:right w:val="none" w:sz="0" w:space="0" w:color="auto"/>
      </w:divBdr>
      <w:divsChild>
        <w:div w:id="915240248">
          <w:marLeft w:val="0"/>
          <w:marRight w:val="0"/>
          <w:marTop w:val="0"/>
          <w:marBottom w:val="0"/>
          <w:divBdr>
            <w:top w:val="none" w:sz="0" w:space="0" w:color="auto"/>
            <w:left w:val="none" w:sz="0" w:space="0" w:color="auto"/>
            <w:bottom w:val="none" w:sz="0" w:space="0" w:color="auto"/>
            <w:right w:val="none" w:sz="0" w:space="0" w:color="auto"/>
          </w:divBdr>
        </w:div>
        <w:div w:id="167211725">
          <w:marLeft w:val="0"/>
          <w:marRight w:val="0"/>
          <w:marTop w:val="0"/>
          <w:marBottom w:val="0"/>
          <w:divBdr>
            <w:top w:val="none" w:sz="0" w:space="0" w:color="auto"/>
            <w:left w:val="none" w:sz="0" w:space="0" w:color="auto"/>
            <w:bottom w:val="none" w:sz="0" w:space="0" w:color="auto"/>
            <w:right w:val="none" w:sz="0" w:space="0" w:color="auto"/>
          </w:divBdr>
        </w:div>
        <w:div w:id="466975022">
          <w:marLeft w:val="0"/>
          <w:marRight w:val="0"/>
          <w:marTop w:val="0"/>
          <w:marBottom w:val="0"/>
          <w:divBdr>
            <w:top w:val="none" w:sz="0" w:space="0" w:color="auto"/>
            <w:left w:val="none" w:sz="0" w:space="0" w:color="auto"/>
            <w:bottom w:val="none" w:sz="0" w:space="0" w:color="auto"/>
            <w:right w:val="none" w:sz="0" w:space="0" w:color="auto"/>
          </w:divBdr>
        </w:div>
        <w:div w:id="512693631">
          <w:marLeft w:val="0"/>
          <w:marRight w:val="0"/>
          <w:marTop w:val="0"/>
          <w:marBottom w:val="0"/>
          <w:divBdr>
            <w:top w:val="none" w:sz="0" w:space="0" w:color="auto"/>
            <w:left w:val="none" w:sz="0" w:space="0" w:color="auto"/>
            <w:bottom w:val="none" w:sz="0" w:space="0" w:color="auto"/>
            <w:right w:val="none" w:sz="0" w:space="0" w:color="auto"/>
          </w:divBdr>
          <w:divsChild>
            <w:div w:id="1163668330">
              <w:marLeft w:val="0"/>
              <w:marRight w:val="0"/>
              <w:marTop w:val="0"/>
              <w:marBottom w:val="0"/>
              <w:divBdr>
                <w:top w:val="none" w:sz="0" w:space="0" w:color="auto"/>
                <w:left w:val="none" w:sz="0" w:space="0" w:color="auto"/>
                <w:bottom w:val="none" w:sz="0" w:space="0" w:color="auto"/>
                <w:right w:val="none" w:sz="0" w:space="0" w:color="auto"/>
              </w:divBdr>
              <w:divsChild>
                <w:div w:id="680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0647">
          <w:marLeft w:val="0"/>
          <w:marRight w:val="0"/>
          <w:marTop w:val="0"/>
          <w:marBottom w:val="0"/>
          <w:divBdr>
            <w:top w:val="none" w:sz="0" w:space="0" w:color="auto"/>
            <w:left w:val="none" w:sz="0" w:space="0" w:color="auto"/>
            <w:bottom w:val="none" w:sz="0" w:space="0" w:color="auto"/>
            <w:right w:val="none" w:sz="0" w:space="0" w:color="auto"/>
          </w:divBdr>
          <w:divsChild>
            <w:div w:id="1045065884">
              <w:marLeft w:val="0"/>
              <w:marRight w:val="0"/>
              <w:marTop w:val="0"/>
              <w:marBottom w:val="0"/>
              <w:divBdr>
                <w:top w:val="none" w:sz="0" w:space="0" w:color="auto"/>
                <w:left w:val="none" w:sz="0" w:space="0" w:color="auto"/>
                <w:bottom w:val="none" w:sz="0" w:space="0" w:color="auto"/>
                <w:right w:val="none" w:sz="0" w:space="0" w:color="auto"/>
              </w:divBdr>
              <w:divsChild>
                <w:div w:id="851995699">
                  <w:marLeft w:val="0"/>
                  <w:marRight w:val="0"/>
                  <w:marTop w:val="0"/>
                  <w:marBottom w:val="0"/>
                  <w:divBdr>
                    <w:top w:val="none" w:sz="0" w:space="0" w:color="auto"/>
                    <w:left w:val="none" w:sz="0" w:space="0" w:color="auto"/>
                    <w:bottom w:val="none" w:sz="0" w:space="0" w:color="auto"/>
                    <w:right w:val="none" w:sz="0" w:space="0" w:color="auto"/>
                  </w:divBdr>
                </w:div>
                <w:div w:id="11240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777">
          <w:marLeft w:val="0"/>
          <w:marRight w:val="0"/>
          <w:marTop w:val="0"/>
          <w:marBottom w:val="0"/>
          <w:divBdr>
            <w:top w:val="none" w:sz="0" w:space="0" w:color="auto"/>
            <w:left w:val="none" w:sz="0" w:space="0" w:color="auto"/>
            <w:bottom w:val="none" w:sz="0" w:space="0" w:color="auto"/>
            <w:right w:val="none" w:sz="0" w:space="0" w:color="auto"/>
          </w:divBdr>
        </w:div>
        <w:div w:id="2098676076">
          <w:marLeft w:val="0"/>
          <w:marRight w:val="0"/>
          <w:marTop w:val="0"/>
          <w:marBottom w:val="0"/>
          <w:divBdr>
            <w:top w:val="none" w:sz="0" w:space="0" w:color="auto"/>
            <w:left w:val="none" w:sz="0" w:space="0" w:color="auto"/>
            <w:bottom w:val="none" w:sz="0" w:space="0" w:color="auto"/>
            <w:right w:val="none" w:sz="0" w:space="0" w:color="auto"/>
          </w:divBdr>
        </w:div>
        <w:div w:id="1200967798">
          <w:marLeft w:val="0"/>
          <w:marRight w:val="0"/>
          <w:marTop w:val="0"/>
          <w:marBottom w:val="0"/>
          <w:divBdr>
            <w:top w:val="none" w:sz="0" w:space="0" w:color="auto"/>
            <w:left w:val="none" w:sz="0" w:space="0" w:color="auto"/>
            <w:bottom w:val="none" w:sz="0" w:space="0" w:color="auto"/>
            <w:right w:val="none" w:sz="0" w:space="0" w:color="auto"/>
          </w:divBdr>
          <w:divsChild>
            <w:div w:id="105008522">
              <w:marLeft w:val="0"/>
              <w:marRight w:val="0"/>
              <w:marTop w:val="0"/>
              <w:marBottom w:val="0"/>
              <w:divBdr>
                <w:top w:val="none" w:sz="0" w:space="0" w:color="auto"/>
                <w:left w:val="none" w:sz="0" w:space="0" w:color="auto"/>
                <w:bottom w:val="none" w:sz="0" w:space="0" w:color="auto"/>
                <w:right w:val="none" w:sz="0" w:space="0" w:color="auto"/>
              </w:divBdr>
              <w:divsChild>
                <w:div w:id="20272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0984">
          <w:marLeft w:val="0"/>
          <w:marRight w:val="0"/>
          <w:marTop w:val="0"/>
          <w:marBottom w:val="0"/>
          <w:divBdr>
            <w:top w:val="none" w:sz="0" w:space="0" w:color="auto"/>
            <w:left w:val="none" w:sz="0" w:space="0" w:color="auto"/>
            <w:bottom w:val="none" w:sz="0" w:space="0" w:color="auto"/>
            <w:right w:val="none" w:sz="0" w:space="0" w:color="auto"/>
          </w:divBdr>
        </w:div>
      </w:divsChild>
    </w:div>
    <w:div w:id="965433613">
      <w:bodyDiv w:val="1"/>
      <w:marLeft w:val="0"/>
      <w:marRight w:val="0"/>
      <w:marTop w:val="0"/>
      <w:marBottom w:val="0"/>
      <w:divBdr>
        <w:top w:val="none" w:sz="0" w:space="0" w:color="auto"/>
        <w:left w:val="none" w:sz="0" w:space="0" w:color="auto"/>
        <w:bottom w:val="none" w:sz="0" w:space="0" w:color="auto"/>
        <w:right w:val="none" w:sz="0" w:space="0" w:color="auto"/>
      </w:divBdr>
    </w:div>
    <w:div w:id="1285160995">
      <w:bodyDiv w:val="1"/>
      <w:marLeft w:val="0"/>
      <w:marRight w:val="0"/>
      <w:marTop w:val="0"/>
      <w:marBottom w:val="0"/>
      <w:divBdr>
        <w:top w:val="none" w:sz="0" w:space="0" w:color="auto"/>
        <w:left w:val="none" w:sz="0" w:space="0" w:color="auto"/>
        <w:bottom w:val="none" w:sz="0" w:space="0" w:color="auto"/>
        <w:right w:val="none" w:sz="0" w:space="0" w:color="auto"/>
      </w:divBdr>
    </w:div>
    <w:div w:id="1295869416">
      <w:bodyDiv w:val="1"/>
      <w:marLeft w:val="0"/>
      <w:marRight w:val="0"/>
      <w:marTop w:val="0"/>
      <w:marBottom w:val="0"/>
      <w:divBdr>
        <w:top w:val="none" w:sz="0" w:space="0" w:color="auto"/>
        <w:left w:val="none" w:sz="0" w:space="0" w:color="auto"/>
        <w:bottom w:val="none" w:sz="0" w:space="0" w:color="auto"/>
        <w:right w:val="none" w:sz="0" w:space="0" w:color="auto"/>
      </w:divBdr>
      <w:divsChild>
        <w:div w:id="1352493117">
          <w:marLeft w:val="0"/>
          <w:marRight w:val="0"/>
          <w:marTop w:val="0"/>
          <w:marBottom w:val="0"/>
          <w:divBdr>
            <w:top w:val="none" w:sz="0" w:space="0" w:color="auto"/>
            <w:left w:val="none" w:sz="0" w:space="0" w:color="auto"/>
            <w:bottom w:val="none" w:sz="0" w:space="0" w:color="auto"/>
            <w:right w:val="none" w:sz="0" w:space="0" w:color="auto"/>
          </w:divBdr>
        </w:div>
        <w:div w:id="1718814192">
          <w:marLeft w:val="0"/>
          <w:marRight w:val="0"/>
          <w:marTop w:val="0"/>
          <w:marBottom w:val="0"/>
          <w:divBdr>
            <w:top w:val="none" w:sz="0" w:space="0" w:color="auto"/>
            <w:left w:val="none" w:sz="0" w:space="0" w:color="auto"/>
            <w:bottom w:val="none" w:sz="0" w:space="0" w:color="auto"/>
            <w:right w:val="none" w:sz="0" w:space="0" w:color="auto"/>
          </w:divBdr>
        </w:div>
      </w:divsChild>
    </w:div>
    <w:div w:id="1347513899">
      <w:bodyDiv w:val="1"/>
      <w:marLeft w:val="0"/>
      <w:marRight w:val="0"/>
      <w:marTop w:val="0"/>
      <w:marBottom w:val="0"/>
      <w:divBdr>
        <w:top w:val="none" w:sz="0" w:space="0" w:color="auto"/>
        <w:left w:val="none" w:sz="0" w:space="0" w:color="auto"/>
        <w:bottom w:val="none" w:sz="0" w:space="0" w:color="auto"/>
        <w:right w:val="none" w:sz="0" w:space="0" w:color="auto"/>
      </w:divBdr>
    </w:div>
    <w:div w:id="1492718405">
      <w:bodyDiv w:val="1"/>
      <w:marLeft w:val="0"/>
      <w:marRight w:val="0"/>
      <w:marTop w:val="0"/>
      <w:marBottom w:val="0"/>
      <w:divBdr>
        <w:top w:val="none" w:sz="0" w:space="0" w:color="auto"/>
        <w:left w:val="none" w:sz="0" w:space="0" w:color="auto"/>
        <w:bottom w:val="none" w:sz="0" w:space="0" w:color="auto"/>
        <w:right w:val="none" w:sz="0" w:space="0" w:color="auto"/>
      </w:divBdr>
    </w:div>
    <w:div w:id="1530801579">
      <w:bodyDiv w:val="1"/>
      <w:marLeft w:val="0"/>
      <w:marRight w:val="0"/>
      <w:marTop w:val="0"/>
      <w:marBottom w:val="0"/>
      <w:divBdr>
        <w:top w:val="none" w:sz="0" w:space="0" w:color="auto"/>
        <w:left w:val="none" w:sz="0" w:space="0" w:color="auto"/>
        <w:bottom w:val="none" w:sz="0" w:space="0" w:color="auto"/>
        <w:right w:val="none" w:sz="0" w:space="0" w:color="auto"/>
      </w:divBdr>
    </w:div>
    <w:div w:id="1884437375">
      <w:bodyDiv w:val="1"/>
      <w:marLeft w:val="0"/>
      <w:marRight w:val="0"/>
      <w:marTop w:val="0"/>
      <w:marBottom w:val="0"/>
      <w:divBdr>
        <w:top w:val="none" w:sz="0" w:space="0" w:color="auto"/>
        <w:left w:val="none" w:sz="0" w:space="0" w:color="auto"/>
        <w:bottom w:val="none" w:sz="0" w:space="0" w:color="auto"/>
        <w:right w:val="none" w:sz="0" w:space="0" w:color="auto"/>
      </w:divBdr>
      <w:divsChild>
        <w:div w:id="24013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n.Beu@RoGB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haela.Nicolau@RoGB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1080-60C2-4CD7-89C6-7C6C30DB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Borncamp</dc:creator>
  <cp:lastModifiedBy>Asus</cp:lastModifiedBy>
  <cp:revision>2</cp:revision>
  <dcterms:created xsi:type="dcterms:W3CDTF">2017-09-07T08:58:00Z</dcterms:created>
  <dcterms:modified xsi:type="dcterms:W3CDTF">2017-09-07T08:58:00Z</dcterms:modified>
</cp:coreProperties>
</file>